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01C" w:rsidRPr="00721BAA" w:rsidRDefault="009E401C" w:rsidP="00721BAA">
      <w:pPr>
        <w:spacing w:line="360" w:lineRule="auto"/>
        <w:jc w:val="center"/>
        <w:rPr>
          <w:rFonts w:ascii="Arial" w:eastAsia="Arial Unicode MS" w:hAnsi="Arial" w:cs="Arial"/>
          <w:b/>
          <w:sz w:val="24"/>
          <w:szCs w:val="24"/>
          <w:lang w:val="pt-PT"/>
        </w:rPr>
      </w:pPr>
    </w:p>
    <w:p w:rsidR="0040414F" w:rsidRDefault="0040414F" w:rsidP="00721BAA">
      <w:pPr>
        <w:spacing w:line="360" w:lineRule="auto"/>
        <w:jc w:val="center"/>
        <w:rPr>
          <w:rFonts w:ascii="Arial" w:eastAsia="Arial Unicode MS" w:hAnsi="Arial" w:cs="Arial"/>
          <w:b/>
          <w:sz w:val="24"/>
          <w:szCs w:val="24"/>
          <w:lang w:val="pt-PT"/>
        </w:rPr>
      </w:pPr>
    </w:p>
    <w:p w:rsidR="009E401C" w:rsidRPr="00721BAA" w:rsidRDefault="009E401C" w:rsidP="00721BAA">
      <w:pPr>
        <w:spacing w:line="360" w:lineRule="auto"/>
        <w:jc w:val="center"/>
        <w:rPr>
          <w:rFonts w:ascii="Arial" w:eastAsia="Arial Unicode MS" w:hAnsi="Arial" w:cs="Arial"/>
          <w:b/>
          <w:sz w:val="24"/>
          <w:szCs w:val="24"/>
          <w:lang w:val="pt-PT"/>
        </w:rPr>
      </w:pPr>
      <w:r w:rsidRPr="00721BAA">
        <w:rPr>
          <w:rFonts w:ascii="Arial" w:eastAsia="Arial Unicode MS" w:hAnsi="Arial" w:cs="Arial"/>
          <w:b/>
          <w:sz w:val="24"/>
          <w:szCs w:val="24"/>
          <w:lang w:val="pt-PT"/>
        </w:rPr>
        <w:t xml:space="preserve">ATA DE REGISTRO DE PREÇO Nº </w:t>
      </w:r>
      <w:r w:rsidRPr="00721BAA">
        <w:rPr>
          <w:rFonts w:ascii="Arial" w:eastAsia="Arial Unicode MS" w:hAnsi="Arial" w:cs="Arial"/>
          <w:b/>
          <w:sz w:val="24"/>
          <w:szCs w:val="24"/>
          <w:lang w:val="pt-PT"/>
        </w:rPr>
        <w:t>097</w:t>
      </w:r>
      <w:r w:rsidRPr="00721BAA">
        <w:rPr>
          <w:rFonts w:ascii="Arial" w:eastAsia="Arial Unicode MS" w:hAnsi="Arial" w:cs="Arial"/>
          <w:b/>
          <w:sz w:val="24"/>
          <w:szCs w:val="24"/>
          <w:lang w:val="pt-PT"/>
        </w:rPr>
        <w:t>/2017</w:t>
      </w:r>
    </w:p>
    <w:p w:rsidR="009E401C" w:rsidRDefault="009E401C" w:rsidP="00721BAA">
      <w:pPr>
        <w:spacing w:line="360" w:lineRule="auto"/>
        <w:jc w:val="center"/>
        <w:rPr>
          <w:rFonts w:ascii="Arial" w:eastAsia="Arial Unicode MS" w:hAnsi="Arial" w:cs="Arial"/>
          <w:b/>
          <w:sz w:val="24"/>
          <w:szCs w:val="24"/>
          <w:lang w:val="pt-PT"/>
        </w:rPr>
      </w:pPr>
    </w:p>
    <w:p w:rsidR="0040414F" w:rsidRPr="00721BAA" w:rsidRDefault="0040414F" w:rsidP="00721BAA">
      <w:pPr>
        <w:spacing w:line="360" w:lineRule="auto"/>
        <w:jc w:val="center"/>
        <w:rPr>
          <w:rFonts w:ascii="Arial" w:eastAsia="Arial Unicode MS" w:hAnsi="Arial" w:cs="Arial"/>
          <w:b/>
          <w:sz w:val="24"/>
          <w:szCs w:val="24"/>
          <w:lang w:val="pt-PT"/>
        </w:rPr>
      </w:pPr>
    </w:p>
    <w:p w:rsidR="009E401C" w:rsidRPr="00721BAA" w:rsidRDefault="009E401C" w:rsidP="0072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Unicode MS" w:hAnsi="Arial" w:cs="Arial"/>
          <w:sz w:val="24"/>
          <w:szCs w:val="24"/>
        </w:rPr>
      </w:pPr>
      <w:r w:rsidRPr="00721BAA">
        <w:rPr>
          <w:rFonts w:ascii="Arial" w:eastAsia="Arial Unicode MS" w:hAnsi="Arial" w:cs="Arial"/>
          <w:sz w:val="24"/>
          <w:szCs w:val="24"/>
        </w:rPr>
        <w:t xml:space="preserve">No dia </w:t>
      </w:r>
      <w:r w:rsidRPr="00721BAA">
        <w:rPr>
          <w:rFonts w:ascii="Arial" w:hAnsi="Arial" w:cs="Arial"/>
          <w:sz w:val="24"/>
          <w:szCs w:val="24"/>
        </w:rPr>
        <w:t>02 de junho de 2017,</w:t>
      </w:r>
      <w:r w:rsidRPr="00721BAA">
        <w:rPr>
          <w:rFonts w:ascii="Arial" w:eastAsia="Arial Unicode MS" w:hAnsi="Arial" w:cs="Arial"/>
          <w:sz w:val="24"/>
          <w:szCs w:val="24"/>
        </w:rPr>
        <w:t xml:space="preserve"> na Prefeitura Municipal de Perdigão, foi registrado o preço da empresa abaixo identificada, para fatura e eventual contratação de empresa para </w:t>
      </w:r>
      <w:r w:rsidRPr="00721BAA">
        <w:rPr>
          <w:rFonts w:ascii="Arial" w:eastAsia="Arial Unicode MS" w:hAnsi="Arial" w:cs="Arial"/>
          <w:b/>
          <w:sz w:val="24"/>
          <w:szCs w:val="24"/>
        </w:rPr>
        <w:t>AQUISIÇÃO DE TONER</w:t>
      </w:r>
      <w:r w:rsidRPr="00721BAA">
        <w:rPr>
          <w:rFonts w:ascii="Arial" w:eastAsia="Arial Unicode MS" w:hAnsi="Arial" w:cs="Arial"/>
          <w:sz w:val="24"/>
          <w:szCs w:val="24"/>
        </w:rPr>
        <w:t>,</w:t>
      </w:r>
      <w:r w:rsidRPr="00721BAA">
        <w:rPr>
          <w:rFonts w:ascii="Arial" w:hAnsi="Arial" w:cs="Arial"/>
          <w:b/>
          <w:sz w:val="24"/>
          <w:szCs w:val="24"/>
        </w:rPr>
        <w:t xml:space="preserve"> </w:t>
      </w:r>
      <w:r w:rsidRPr="00721BAA">
        <w:rPr>
          <w:rFonts w:ascii="Arial" w:eastAsia="Arial Unicode MS" w:hAnsi="Arial" w:cs="Arial"/>
          <w:sz w:val="24"/>
          <w:szCs w:val="24"/>
        </w:rPr>
        <w:t xml:space="preserve">para atender o município de Perdigão/MG, conforme descrito no quadro abaixo, resultante do </w:t>
      </w:r>
      <w:r w:rsidRPr="00721BAA">
        <w:rPr>
          <w:rFonts w:ascii="Arial" w:eastAsia="Arial Unicode MS" w:hAnsi="Arial" w:cs="Arial"/>
          <w:b/>
          <w:sz w:val="24"/>
          <w:szCs w:val="24"/>
        </w:rPr>
        <w:t>Pregão 000032/2017</w:t>
      </w:r>
      <w:r w:rsidRPr="00721BAA">
        <w:rPr>
          <w:rFonts w:ascii="Arial" w:eastAsia="Arial Unicode MS" w:hAnsi="Arial" w:cs="Arial"/>
          <w:sz w:val="24"/>
          <w:szCs w:val="24"/>
        </w:rPr>
        <w:t xml:space="preserve">, para o Sistema de Registro de Preços. As especificações técnicas constantes do Processo Administrativo nº </w:t>
      </w:r>
      <w:r w:rsidRPr="00721BAA">
        <w:rPr>
          <w:rFonts w:ascii="Arial" w:eastAsia="Arial Unicode MS" w:hAnsi="Arial" w:cs="Arial"/>
          <w:b/>
          <w:sz w:val="24"/>
          <w:szCs w:val="24"/>
        </w:rPr>
        <w:t>000052/2017</w:t>
      </w:r>
      <w:r w:rsidRPr="00721BAA">
        <w:rPr>
          <w:rFonts w:ascii="Arial" w:eastAsia="Arial Unicode MS" w:hAnsi="Arial" w:cs="Arial"/>
          <w:sz w:val="24"/>
          <w:szCs w:val="24"/>
        </w:rPr>
        <w:t>, assim como os termos da proposta, integram está ATA DE REGISTRO DE PREÇOS, independentemente de transcrição, e segundo as cláusulas seguintes.</w:t>
      </w:r>
    </w:p>
    <w:p w:rsidR="009E401C" w:rsidRDefault="009E401C" w:rsidP="00721BAA">
      <w:pPr>
        <w:pStyle w:val="WW-Padro"/>
        <w:spacing w:line="360" w:lineRule="auto"/>
        <w:jc w:val="both"/>
        <w:rPr>
          <w:rFonts w:ascii="Arial" w:eastAsia="Arial Unicode MS" w:hAnsi="Arial" w:cs="Arial"/>
          <w:b/>
          <w:szCs w:val="24"/>
        </w:rPr>
      </w:pPr>
    </w:p>
    <w:p w:rsidR="0040414F" w:rsidRPr="00721BAA" w:rsidRDefault="0040414F" w:rsidP="00721BAA">
      <w:pPr>
        <w:pStyle w:val="WW-Padro"/>
        <w:spacing w:line="360" w:lineRule="auto"/>
        <w:jc w:val="both"/>
        <w:rPr>
          <w:rFonts w:ascii="Arial" w:eastAsia="Arial Unicode MS" w:hAnsi="Arial" w:cs="Arial"/>
          <w:b/>
          <w:szCs w:val="24"/>
        </w:rPr>
      </w:pP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b/>
          <w:sz w:val="24"/>
          <w:szCs w:val="24"/>
        </w:rPr>
        <w:t>CONTRATANTE: MUNICÍPIO DE PERDIGÃO/MG,</w:t>
      </w:r>
      <w:r w:rsidRPr="00721BAA">
        <w:rPr>
          <w:rFonts w:ascii="Arial" w:eastAsia="Arial Unicode MS" w:hAnsi="Arial" w:cs="Arial"/>
          <w:sz w:val="24"/>
          <w:szCs w:val="24"/>
        </w:rPr>
        <w:t xml:space="preserve"> inscrito no CNPJ:  18.301.051.0001/19 com sede à Avenida Santa Rita,</w:t>
      </w:r>
      <w:r w:rsidR="0040414F">
        <w:rPr>
          <w:rFonts w:ascii="Arial" w:eastAsia="Arial Unicode MS" w:hAnsi="Arial" w:cs="Arial"/>
          <w:sz w:val="24"/>
          <w:szCs w:val="24"/>
        </w:rPr>
        <w:t xml:space="preserve"> </w:t>
      </w:r>
      <w:r w:rsidRPr="00721BAA">
        <w:rPr>
          <w:rFonts w:ascii="Arial" w:eastAsia="Arial Unicode MS" w:hAnsi="Arial" w:cs="Arial"/>
          <w:sz w:val="24"/>
          <w:szCs w:val="24"/>
        </w:rPr>
        <w:t>n°.150, centro, Perdigão - MG, neste ato representado pelo senhor prefeito Gilmar Teodoro de São José, portador do CPF nº 228.611.736-53.</w:t>
      </w:r>
    </w:p>
    <w:p w:rsidR="009E401C" w:rsidRDefault="009E401C" w:rsidP="00721BAA">
      <w:pPr>
        <w:spacing w:line="360" w:lineRule="auto"/>
        <w:jc w:val="both"/>
        <w:rPr>
          <w:rFonts w:ascii="Arial" w:eastAsia="Arial Unicode MS" w:hAnsi="Arial" w:cs="Arial"/>
          <w:b/>
          <w:sz w:val="24"/>
          <w:szCs w:val="24"/>
        </w:rPr>
      </w:pPr>
    </w:p>
    <w:p w:rsidR="0040414F" w:rsidRPr="00721BAA" w:rsidRDefault="0040414F" w:rsidP="00721BAA">
      <w:pPr>
        <w:spacing w:line="360" w:lineRule="auto"/>
        <w:jc w:val="both"/>
        <w:rPr>
          <w:rFonts w:ascii="Arial" w:eastAsia="Arial Unicode MS" w:hAnsi="Arial" w:cs="Arial"/>
          <w:b/>
          <w:sz w:val="24"/>
          <w:szCs w:val="24"/>
        </w:rPr>
      </w:pP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b/>
          <w:sz w:val="24"/>
          <w:szCs w:val="24"/>
        </w:rPr>
        <w:t>CONTRATADA</w:t>
      </w:r>
      <w:r w:rsidRPr="00721BAA">
        <w:rPr>
          <w:rFonts w:ascii="Arial" w:eastAsia="Arial Unicode MS" w:hAnsi="Arial" w:cs="Arial"/>
          <w:b/>
          <w:sz w:val="24"/>
          <w:szCs w:val="24"/>
        </w:rPr>
        <w:t xml:space="preserve">: </w:t>
      </w:r>
      <w:r w:rsidR="00003883" w:rsidRPr="00721BAA">
        <w:rPr>
          <w:rFonts w:ascii="Arial" w:eastAsia="Arial Unicode MS" w:hAnsi="Arial" w:cs="Arial"/>
          <w:b/>
          <w:sz w:val="24"/>
          <w:szCs w:val="24"/>
        </w:rPr>
        <w:t>MAC SUPRIMENTOS</w:t>
      </w:r>
      <w:r w:rsidRPr="00721BAA">
        <w:rPr>
          <w:rFonts w:ascii="Arial" w:eastAsia="Arial Unicode MS" w:hAnsi="Arial" w:cs="Arial"/>
          <w:b/>
          <w:sz w:val="24"/>
          <w:szCs w:val="24"/>
        </w:rPr>
        <w:t xml:space="preserve"> E MATERIAIS DE ESCRITORIO LTDA-ME</w:t>
      </w:r>
      <w:r w:rsidRPr="00721BAA">
        <w:rPr>
          <w:rFonts w:ascii="Arial" w:eastAsia="Arial Unicode MS" w:hAnsi="Arial" w:cs="Arial"/>
          <w:b/>
          <w:sz w:val="24"/>
          <w:szCs w:val="24"/>
        </w:rPr>
        <w:t xml:space="preserve"> </w:t>
      </w:r>
      <w:r w:rsidR="00452003" w:rsidRPr="00721BAA">
        <w:rPr>
          <w:rFonts w:ascii="Arial" w:eastAsia="Arial Unicode MS" w:hAnsi="Arial" w:cs="Arial"/>
          <w:sz w:val="24"/>
          <w:szCs w:val="24"/>
        </w:rPr>
        <w:t xml:space="preserve">inscrito no CNPJ: 08.085.823/0001-79 COM SEDE NA Rua Boacha, 140, Dom Bosco, Belo Horizonte- MG, neste ato representado Sergio Jose Ribeiro </w:t>
      </w:r>
      <w:r w:rsidR="00003883" w:rsidRPr="00721BAA">
        <w:rPr>
          <w:rFonts w:ascii="Arial" w:eastAsia="Arial Unicode MS" w:hAnsi="Arial" w:cs="Arial"/>
          <w:sz w:val="24"/>
          <w:szCs w:val="24"/>
        </w:rPr>
        <w:t>portador de CPF: 002.304.446-28.</w:t>
      </w:r>
    </w:p>
    <w:p w:rsidR="009E401C" w:rsidRDefault="009E401C" w:rsidP="00721BAA">
      <w:pPr>
        <w:spacing w:line="360" w:lineRule="auto"/>
        <w:jc w:val="both"/>
        <w:rPr>
          <w:rFonts w:ascii="Arial" w:eastAsia="Arial Unicode MS" w:hAnsi="Arial" w:cs="Arial"/>
          <w:b/>
          <w:sz w:val="24"/>
          <w:szCs w:val="24"/>
        </w:rPr>
      </w:pPr>
    </w:p>
    <w:p w:rsidR="0040414F" w:rsidRDefault="0040414F" w:rsidP="00721BAA">
      <w:pPr>
        <w:spacing w:line="360" w:lineRule="auto"/>
        <w:jc w:val="both"/>
        <w:rPr>
          <w:rFonts w:ascii="Arial" w:eastAsia="Arial Unicode MS" w:hAnsi="Arial" w:cs="Arial"/>
          <w:b/>
          <w:sz w:val="24"/>
          <w:szCs w:val="24"/>
        </w:rPr>
      </w:pPr>
    </w:p>
    <w:p w:rsidR="0040414F" w:rsidRPr="00721BAA" w:rsidRDefault="0040414F" w:rsidP="00721BAA">
      <w:pPr>
        <w:spacing w:line="360" w:lineRule="auto"/>
        <w:jc w:val="both"/>
        <w:rPr>
          <w:rFonts w:ascii="Arial" w:eastAsia="Arial Unicode MS" w:hAnsi="Arial" w:cs="Arial"/>
          <w:b/>
          <w:sz w:val="24"/>
          <w:szCs w:val="24"/>
        </w:rPr>
      </w:pPr>
    </w:p>
    <w:p w:rsidR="009E401C" w:rsidRPr="00721BAA" w:rsidRDefault="009E401C" w:rsidP="00721BAA">
      <w:pPr>
        <w:spacing w:line="360" w:lineRule="auto"/>
        <w:jc w:val="both"/>
        <w:rPr>
          <w:rFonts w:ascii="Arial" w:eastAsia="Arial Unicode MS" w:hAnsi="Arial" w:cs="Arial"/>
          <w:b/>
          <w:sz w:val="24"/>
          <w:szCs w:val="24"/>
        </w:rPr>
      </w:pPr>
      <w:r w:rsidRPr="00721BAA">
        <w:rPr>
          <w:rFonts w:ascii="Arial" w:eastAsia="Arial Unicode MS" w:hAnsi="Arial" w:cs="Arial"/>
          <w:b/>
          <w:sz w:val="24"/>
          <w:szCs w:val="24"/>
        </w:rPr>
        <w:lastRenderedPageBreak/>
        <w:t>CLAUSULA 1 – DA VIGÊNCIA</w:t>
      </w:r>
    </w:p>
    <w:p w:rsidR="009E401C" w:rsidRPr="00721BAA" w:rsidRDefault="009E401C" w:rsidP="00721BAA">
      <w:pPr>
        <w:pStyle w:val="Corpodetexto"/>
        <w:numPr>
          <w:ilvl w:val="1"/>
          <w:numId w:val="2"/>
        </w:numPr>
        <w:ind w:left="0" w:firstLine="0"/>
        <w:rPr>
          <w:rFonts w:ascii="Arial" w:hAnsi="Arial" w:cs="Arial"/>
          <w:sz w:val="24"/>
          <w:szCs w:val="24"/>
        </w:rPr>
      </w:pPr>
      <w:r w:rsidRPr="00721BAA">
        <w:rPr>
          <w:rFonts w:ascii="Arial" w:eastAsia="Arial Unicode MS" w:hAnsi="Arial" w:cs="Arial"/>
          <w:sz w:val="24"/>
          <w:szCs w:val="24"/>
        </w:rPr>
        <w:t xml:space="preserve">– A presente </w:t>
      </w:r>
      <w:r w:rsidRPr="00721BAA">
        <w:rPr>
          <w:rFonts w:ascii="Arial" w:eastAsia="Arial Unicode MS" w:hAnsi="Arial" w:cs="Arial"/>
          <w:b/>
          <w:sz w:val="24"/>
          <w:szCs w:val="24"/>
        </w:rPr>
        <w:t>ATA DE REGISTRO DE PREÇOS</w:t>
      </w:r>
      <w:r w:rsidRPr="00721BAA">
        <w:rPr>
          <w:rFonts w:ascii="Arial" w:eastAsia="Arial Unicode MS" w:hAnsi="Arial" w:cs="Arial"/>
          <w:sz w:val="24"/>
          <w:szCs w:val="24"/>
        </w:rPr>
        <w:t xml:space="preserve"> </w:t>
      </w:r>
      <w:r w:rsidRPr="00721BAA">
        <w:rPr>
          <w:rFonts w:ascii="Arial" w:hAnsi="Arial" w:cs="Arial"/>
          <w:sz w:val="24"/>
          <w:szCs w:val="24"/>
        </w:rPr>
        <w:t>terá a vigência de 12 (doze) meses após a sua assinatura.</w:t>
      </w:r>
    </w:p>
    <w:p w:rsidR="009E401C" w:rsidRPr="00721BAA" w:rsidRDefault="009E401C" w:rsidP="00721BAA">
      <w:pPr>
        <w:spacing w:line="360" w:lineRule="auto"/>
        <w:jc w:val="both"/>
        <w:rPr>
          <w:rFonts w:ascii="Arial" w:eastAsia="Arial Unicode MS" w:hAnsi="Arial" w:cs="Arial"/>
          <w:b/>
          <w:sz w:val="24"/>
          <w:szCs w:val="24"/>
        </w:rPr>
      </w:pPr>
    </w:p>
    <w:p w:rsidR="009E401C" w:rsidRPr="00721BAA" w:rsidRDefault="009E401C" w:rsidP="00721BAA">
      <w:pPr>
        <w:spacing w:line="360" w:lineRule="auto"/>
        <w:jc w:val="both"/>
        <w:rPr>
          <w:rFonts w:ascii="Arial" w:eastAsia="Arial Unicode MS" w:hAnsi="Arial" w:cs="Arial"/>
          <w:b/>
          <w:sz w:val="24"/>
          <w:szCs w:val="24"/>
        </w:rPr>
      </w:pPr>
      <w:r w:rsidRPr="00721BAA">
        <w:rPr>
          <w:rFonts w:ascii="Arial" w:eastAsia="Arial Unicode MS" w:hAnsi="Arial" w:cs="Arial"/>
          <w:b/>
          <w:sz w:val="24"/>
          <w:szCs w:val="24"/>
        </w:rPr>
        <w:t>CLAUSULA 2 – DOS PREÇOS</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2.1 – A Gerencia de registro de preços do Município de Perdigão monitorará, periodicamente, o preço dos produtos avaliara constantemente o mercado, podendo rever os preços registrados a qualquer tempo em decorrência da redução daqueles praticados no mercado ou de fato que eleve os custos dos materiais registrados;</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2.2 – A GRP do Município de Perdigão convocara o fornecedor para negociar os preços registrados e adequá-lo ao preço de mercado, sempre que verificar que o preço registro estiver acima do preço de mercado.</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 xml:space="preserve">  2.2.2 – Caso seja frustrada a negociação, o fornecedor será liberado do compromisso assumido.</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 xml:space="preserve">   2.3.1 – não havendo êxito nas negociações com o primeiro colocado, em determinado item, a pregoeira poderá convocar os demais fornecedores </w:t>
      </w:r>
      <w:r w:rsidRPr="00721BAA">
        <w:rPr>
          <w:rFonts w:ascii="Arial" w:eastAsia="Arial Unicode MS" w:hAnsi="Arial" w:cs="Arial"/>
          <w:sz w:val="24"/>
          <w:szCs w:val="24"/>
        </w:rPr>
        <w:lastRenderedPageBreak/>
        <w:t>classificados nas mesmas condições ou revogar a ATA DE REGISTRO DE PREÇOS.</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2.4 – As alterações de preços oriundas da revisão dos mesmos, no caso de desequilíbrio da equação econômico-financeira, serão publicadas trimestralmente no Diário Oficial.</w:t>
      </w:r>
    </w:p>
    <w:p w:rsidR="009E401C" w:rsidRDefault="009E401C" w:rsidP="00721BAA">
      <w:pPr>
        <w:spacing w:line="360" w:lineRule="auto"/>
        <w:jc w:val="both"/>
        <w:rPr>
          <w:rFonts w:ascii="Arial" w:eastAsia="Arial Unicode MS" w:hAnsi="Arial" w:cs="Arial"/>
          <w:sz w:val="24"/>
          <w:szCs w:val="24"/>
        </w:rPr>
      </w:pPr>
    </w:p>
    <w:p w:rsidR="0040414F" w:rsidRPr="00721BAA" w:rsidRDefault="0040414F" w:rsidP="00721BAA">
      <w:pPr>
        <w:spacing w:line="360" w:lineRule="auto"/>
        <w:jc w:val="both"/>
        <w:rPr>
          <w:rFonts w:ascii="Arial" w:eastAsia="Arial Unicode MS" w:hAnsi="Arial" w:cs="Arial"/>
          <w:sz w:val="24"/>
          <w:szCs w:val="24"/>
        </w:rPr>
      </w:pPr>
    </w:p>
    <w:tbl>
      <w:tblPr>
        <w:tblStyle w:val="Tabelacomgrade"/>
        <w:tblW w:w="0" w:type="auto"/>
        <w:tblLook w:val="04A0" w:firstRow="1" w:lastRow="0" w:firstColumn="1" w:lastColumn="0" w:noHBand="0" w:noVBand="1"/>
      </w:tblPr>
      <w:tblGrid>
        <w:gridCol w:w="750"/>
        <w:gridCol w:w="3064"/>
        <w:gridCol w:w="1458"/>
        <w:gridCol w:w="1111"/>
        <w:gridCol w:w="1192"/>
        <w:gridCol w:w="1253"/>
      </w:tblGrid>
      <w:tr w:rsidR="00721BAA" w:rsidRPr="00721BAA" w:rsidTr="00430C9F">
        <w:tc>
          <w:tcPr>
            <w:tcW w:w="0" w:type="auto"/>
          </w:tcPr>
          <w:p w:rsidR="009E401C" w:rsidRPr="00721BAA" w:rsidRDefault="009E401C" w:rsidP="00721BAA">
            <w:pPr>
              <w:spacing w:line="360" w:lineRule="auto"/>
              <w:jc w:val="center"/>
              <w:rPr>
                <w:rFonts w:ascii="Arial" w:eastAsia="Arial Unicode MS" w:hAnsi="Arial" w:cs="Arial"/>
                <w:sz w:val="24"/>
                <w:szCs w:val="24"/>
              </w:rPr>
            </w:pPr>
            <w:r w:rsidRPr="00721BAA">
              <w:rPr>
                <w:rFonts w:ascii="Arial" w:eastAsia="Arial Unicode MS" w:hAnsi="Arial" w:cs="Arial"/>
                <w:sz w:val="24"/>
                <w:szCs w:val="24"/>
              </w:rPr>
              <w:t>Item</w:t>
            </w:r>
          </w:p>
        </w:tc>
        <w:tc>
          <w:tcPr>
            <w:tcW w:w="0" w:type="auto"/>
          </w:tcPr>
          <w:p w:rsidR="009E401C" w:rsidRPr="00721BAA" w:rsidRDefault="009E401C" w:rsidP="00721BAA">
            <w:pPr>
              <w:spacing w:line="360" w:lineRule="auto"/>
              <w:jc w:val="center"/>
              <w:rPr>
                <w:rFonts w:ascii="Arial" w:eastAsia="Arial Unicode MS" w:hAnsi="Arial" w:cs="Arial"/>
                <w:sz w:val="24"/>
                <w:szCs w:val="24"/>
              </w:rPr>
            </w:pPr>
            <w:r w:rsidRPr="00721BAA">
              <w:rPr>
                <w:rFonts w:ascii="Arial" w:eastAsia="Arial Unicode MS" w:hAnsi="Arial" w:cs="Arial"/>
                <w:sz w:val="24"/>
                <w:szCs w:val="24"/>
              </w:rPr>
              <w:t>Descrição</w:t>
            </w:r>
          </w:p>
        </w:tc>
        <w:tc>
          <w:tcPr>
            <w:tcW w:w="0" w:type="auto"/>
          </w:tcPr>
          <w:p w:rsidR="009E401C" w:rsidRPr="00721BAA" w:rsidRDefault="009E401C" w:rsidP="00721BAA">
            <w:pPr>
              <w:spacing w:line="360" w:lineRule="auto"/>
              <w:jc w:val="center"/>
              <w:rPr>
                <w:rFonts w:ascii="Arial" w:eastAsia="Arial Unicode MS" w:hAnsi="Arial" w:cs="Arial"/>
                <w:sz w:val="24"/>
                <w:szCs w:val="24"/>
              </w:rPr>
            </w:pPr>
            <w:r w:rsidRPr="00721BAA">
              <w:rPr>
                <w:rFonts w:ascii="Arial" w:eastAsia="Arial Unicode MS" w:hAnsi="Arial" w:cs="Arial"/>
                <w:sz w:val="24"/>
                <w:szCs w:val="24"/>
              </w:rPr>
              <w:t>Quantidade</w:t>
            </w:r>
          </w:p>
        </w:tc>
        <w:tc>
          <w:tcPr>
            <w:tcW w:w="0" w:type="auto"/>
          </w:tcPr>
          <w:p w:rsidR="009E401C" w:rsidRPr="00721BAA" w:rsidRDefault="009E401C" w:rsidP="00721BAA">
            <w:pPr>
              <w:spacing w:line="360" w:lineRule="auto"/>
              <w:jc w:val="center"/>
              <w:rPr>
                <w:rFonts w:ascii="Arial" w:eastAsia="Arial Unicode MS" w:hAnsi="Arial" w:cs="Arial"/>
                <w:sz w:val="24"/>
                <w:szCs w:val="24"/>
              </w:rPr>
            </w:pPr>
            <w:r w:rsidRPr="00721BAA">
              <w:rPr>
                <w:rFonts w:ascii="Arial" w:eastAsia="Arial Unicode MS" w:hAnsi="Arial" w:cs="Arial"/>
                <w:sz w:val="24"/>
                <w:szCs w:val="24"/>
              </w:rPr>
              <w:t>Unidade</w:t>
            </w:r>
          </w:p>
        </w:tc>
        <w:tc>
          <w:tcPr>
            <w:tcW w:w="0" w:type="auto"/>
          </w:tcPr>
          <w:p w:rsidR="009E401C" w:rsidRPr="00721BAA" w:rsidRDefault="009E401C" w:rsidP="00721BAA">
            <w:pPr>
              <w:spacing w:line="360" w:lineRule="auto"/>
              <w:jc w:val="center"/>
              <w:rPr>
                <w:rFonts w:ascii="Arial" w:eastAsia="Arial Unicode MS" w:hAnsi="Arial" w:cs="Arial"/>
                <w:sz w:val="24"/>
                <w:szCs w:val="24"/>
              </w:rPr>
            </w:pPr>
            <w:r w:rsidRPr="00721BAA">
              <w:rPr>
                <w:rFonts w:ascii="Arial" w:eastAsia="Arial Unicode MS" w:hAnsi="Arial" w:cs="Arial"/>
                <w:sz w:val="24"/>
                <w:szCs w:val="24"/>
              </w:rPr>
              <w:t>Valor do Item</w:t>
            </w:r>
          </w:p>
        </w:tc>
        <w:tc>
          <w:tcPr>
            <w:tcW w:w="0" w:type="auto"/>
          </w:tcPr>
          <w:p w:rsidR="009E401C" w:rsidRPr="00721BAA" w:rsidRDefault="009E401C" w:rsidP="00721BAA">
            <w:pPr>
              <w:spacing w:line="360" w:lineRule="auto"/>
              <w:jc w:val="center"/>
              <w:rPr>
                <w:rFonts w:ascii="Arial" w:eastAsia="Arial Unicode MS" w:hAnsi="Arial" w:cs="Arial"/>
                <w:sz w:val="24"/>
                <w:szCs w:val="24"/>
              </w:rPr>
            </w:pPr>
            <w:r w:rsidRPr="00721BAA">
              <w:rPr>
                <w:rFonts w:ascii="Arial" w:eastAsia="Arial Unicode MS" w:hAnsi="Arial" w:cs="Arial"/>
                <w:sz w:val="24"/>
                <w:szCs w:val="24"/>
              </w:rPr>
              <w:t>Valor Total</w:t>
            </w:r>
          </w:p>
        </w:tc>
      </w:tr>
      <w:tr w:rsidR="009E401C" w:rsidRPr="00721BAA" w:rsidTr="00430C9F">
        <w:tc>
          <w:tcPr>
            <w:tcW w:w="0" w:type="auto"/>
            <w:gridSpan w:val="6"/>
          </w:tcPr>
          <w:p w:rsidR="009E401C" w:rsidRPr="00721BAA" w:rsidRDefault="009E401C" w:rsidP="00721BAA">
            <w:pPr>
              <w:spacing w:line="360" w:lineRule="auto"/>
              <w:rPr>
                <w:rFonts w:ascii="Arial" w:eastAsia="Arial Unicode MS" w:hAnsi="Arial" w:cs="Arial"/>
                <w:color w:val="000080"/>
                <w:sz w:val="24"/>
                <w:szCs w:val="24"/>
              </w:rPr>
            </w:pPr>
            <w:r w:rsidRPr="00721BAA">
              <w:rPr>
                <w:rFonts w:ascii="Arial" w:eastAsia="Arial Unicode MS" w:hAnsi="Arial" w:cs="Arial"/>
                <w:color w:val="000080"/>
                <w:sz w:val="24"/>
                <w:szCs w:val="24"/>
              </w:rPr>
              <w:t>MAC SUPRIMENTOS  E MATERIAIS DE ESCRITORIO LTDA-ME</w:t>
            </w:r>
          </w:p>
        </w:tc>
      </w:tr>
      <w:tr w:rsidR="009E401C" w:rsidRPr="00721BAA" w:rsidTr="00430C9F">
        <w:tc>
          <w:tcPr>
            <w:tcW w:w="0" w:type="auto"/>
          </w:tcPr>
          <w:p w:rsidR="009E401C" w:rsidRPr="00721BAA" w:rsidRDefault="009E401C" w:rsidP="00721BAA">
            <w:pPr>
              <w:spacing w:line="360" w:lineRule="auto"/>
              <w:rPr>
                <w:rFonts w:ascii="Arial" w:eastAsia="Arial Unicode MS" w:hAnsi="Arial" w:cs="Arial"/>
                <w:sz w:val="24"/>
                <w:szCs w:val="24"/>
              </w:rPr>
            </w:pPr>
            <w:r w:rsidRPr="00721BAA">
              <w:rPr>
                <w:rFonts w:ascii="Arial" w:eastAsia="Arial Unicode MS" w:hAnsi="Arial" w:cs="Arial"/>
                <w:sz w:val="24"/>
                <w:szCs w:val="24"/>
              </w:rPr>
              <w:t>0003</w:t>
            </w:r>
          </w:p>
        </w:tc>
        <w:tc>
          <w:tcPr>
            <w:tcW w:w="0" w:type="auto"/>
          </w:tcPr>
          <w:p w:rsidR="009E401C" w:rsidRPr="00721BAA" w:rsidRDefault="009E401C" w:rsidP="00721BAA">
            <w:pPr>
              <w:spacing w:line="360" w:lineRule="auto"/>
              <w:rPr>
                <w:rFonts w:ascii="Arial" w:eastAsia="Arial Unicode MS" w:hAnsi="Arial" w:cs="Arial"/>
                <w:sz w:val="24"/>
                <w:szCs w:val="24"/>
              </w:rPr>
            </w:pPr>
            <w:r w:rsidRPr="00721BAA">
              <w:rPr>
                <w:rFonts w:ascii="Arial" w:eastAsia="Arial Unicode MS" w:hAnsi="Arial" w:cs="Arial"/>
                <w:sz w:val="24"/>
                <w:szCs w:val="24"/>
              </w:rPr>
              <w:t>CARTUCHO COMPATIVEL HP 285</w:t>
            </w:r>
          </w:p>
        </w:tc>
        <w:tc>
          <w:tcPr>
            <w:tcW w:w="0" w:type="auto"/>
          </w:tcPr>
          <w:p w:rsidR="009E401C" w:rsidRPr="00721BAA" w:rsidRDefault="009E401C" w:rsidP="00721BAA">
            <w:pPr>
              <w:spacing w:line="360" w:lineRule="auto"/>
              <w:jc w:val="right"/>
              <w:rPr>
                <w:rFonts w:ascii="Arial" w:eastAsia="Arial Unicode MS" w:hAnsi="Arial" w:cs="Arial"/>
                <w:sz w:val="24"/>
                <w:szCs w:val="24"/>
              </w:rPr>
            </w:pPr>
            <w:r w:rsidRPr="00721BAA">
              <w:rPr>
                <w:rFonts w:ascii="Arial" w:eastAsia="Arial Unicode MS" w:hAnsi="Arial" w:cs="Arial"/>
                <w:sz w:val="24"/>
                <w:szCs w:val="24"/>
              </w:rPr>
              <w:t>200</w:t>
            </w:r>
          </w:p>
        </w:tc>
        <w:tc>
          <w:tcPr>
            <w:tcW w:w="0" w:type="auto"/>
          </w:tcPr>
          <w:p w:rsidR="009E401C" w:rsidRPr="00721BAA" w:rsidRDefault="009E401C" w:rsidP="00721BAA">
            <w:pPr>
              <w:spacing w:line="360" w:lineRule="auto"/>
              <w:rPr>
                <w:rFonts w:ascii="Arial" w:eastAsia="Arial Unicode MS" w:hAnsi="Arial" w:cs="Arial"/>
                <w:sz w:val="24"/>
                <w:szCs w:val="24"/>
              </w:rPr>
            </w:pPr>
            <w:r w:rsidRPr="00721BAA">
              <w:rPr>
                <w:rFonts w:ascii="Arial" w:eastAsia="Arial Unicode MS" w:hAnsi="Arial" w:cs="Arial"/>
                <w:sz w:val="24"/>
                <w:szCs w:val="24"/>
              </w:rPr>
              <w:t>Unidade</w:t>
            </w:r>
          </w:p>
        </w:tc>
        <w:tc>
          <w:tcPr>
            <w:tcW w:w="0" w:type="auto"/>
          </w:tcPr>
          <w:p w:rsidR="009E401C" w:rsidRPr="00721BAA" w:rsidRDefault="009E401C" w:rsidP="00721BAA">
            <w:pPr>
              <w:spacing w:line="360" w:lineRule="auto"/>
              <w:jc w:val="right"/>
              <w:rPr>
                <w:rFonts w:ascii="Arial" w:eastAsia="Arial Unicode MS" w:hAnsi="Arial" w:cs="Arial"/>
                <w:sz w:val="24"/>
                <w:szCs w:val="24"/>
              </w:rPr>
            </w:pPr>
            <w:r w:rsidRPr="00721BAA">
              <w:rPr>
                <w:rFonts w:ascii="Arial" w:eastAsia="Arial Unicode MS" w:hAnsi="Arial" w:cs="Arial"/>
                <w:sz w:val="24"/>
                <w:szCs w:val="24"/>
              </w:rPr>
              <w:t>25,50</w:t>
            </w:r>
          </w:p>
        </w:tc>
        <w:tc>
          <w:tcPr>
            <w:tcW w:w="0" w:type="auto"/>
          </w:tcPr>
          <w:p w:rsidR="009E401C" w:rsidRPr="00721BAA" w:rsidRDefault="009E401C" w:rsidP="00721BAA">
            <w:pPr>
              <w:spacing w:line="360" w:lineRule="auto"/>
              <w:jc w:val="right"/>
              <w:rPr>
                <w:rFonts w:ascii="Arial" w:eastAsia="Arial Unicode MS" w:hAnsi="Arial" w:cs="Arial"/>
                <w:sz w:val="24"/>
                <w:szCs w:val="24"/>
              </w:rPr>
            </w:pPr>
            <w:r w:rsidRPr="00721BAA">
              <w:rPr>
                <w:rFonts w:ascii="Arial" w:eastAsia="Arial Unicode MS" w:hAnsi="Arial" w:cs="Arial"/>
                <w:sz w:val="24"/>
                <w:szCs w:val="24"/>
              </w:rPr>
              <w:t>5.100,00</w:t>
            </w:r>
          </w:p>
        </w:tc>
      </w:tr>
      <w:tr w:rsidR="009E401C" w:rsidRPr="00721BAA" w:rsidTr="00430C9F">
        <w:tc>
          <w:tcPr>
            <w:tcW w:w="0" w:type="auto"/>
          </w:tcPr>
          <w:p w:rsidR="009E401C" w:rsidRPr="00721BAA" w:rsidRDefault="009E401C" w:rsidP="00721BAA">
            <w:pPr>
              <w:spacing w:line="360" w:lineRule="auto"/>
              <w:rPr>
                <w:rFonts w:ascii="Arial" w:eastAsia="Arial Unicode MS" w:hAnsi="Arial" w:cs="Arial"/>
                <w:sz w:val="24"/>
                <w:szCs w:val="24"/>
              </w:rPr>
            </w:pPr>
            <w:r w:rsidRPr="00721BAA">
              <w:rPr>
                <w:rFonts w:ascii="Arial" w:eastAsia="Arial Unicode MS" w:hAnsi="Arial" w:cs="Arial"/>
                <w:sz w:val="24"/>
                <w:szCs w:val="24"/>
              </w:rPr>
              <w:t>0012</w:t>
            </w:r>
          </w:p>
        </w:tc>
        <w:tc>
          <w:tcPr>
            <w:tcW w:w="0" w:type="auto"/>
          </w:tcPr>
          <w:p w:rsidR="009E401C" w:rsidRPr="00721BAA" w:rsidRDefault="009E401C" w:rsidP="00721BAA">
            <w:pPr>
              <w:spacing w:line="360" w:lineRule="auto"/>
              <w:rPr>
                <w:rFonts w:ascii="Arial" w:eastAsia="Arial Unicode MS" w:hAnsi="Arial" w:cs="Arial"/>
                <w:sz w:val="24"/>
                <w:szCs w:val="24"/>
              </w:rPr>
            </w:pPr>
            <w:r w:rsidRPr="00721BAA">
              <w:rPr>
                <w:rFonts w:ascii="Arial" w:eastAsia="Arial Unicode MS" w:hAnsi="Arial" w:cs="Arial"/>
                <w:sz w:val="24"/>
                <w:szCs w:val="24"/>
              </w:rPr>
              <w:t>CARTUCHO COMPATIVEL RICOH 1900</w:t>
            </w:r>
          </w:p>
        </w:tc>
        <w:tc>
          <w:tcPr>
            <w:tcW w:w="0" w:type="auto"/>
          </w:tcPr>
          <w:p w:rsidR="009E401C" w:rsidRPr="00721BAA" w:rsidRDefault="009E401C" w:rsidP="00721BAA">
            <w:pPr>
              <w:spacing w:line="360" w:lineRule="auto"/>
              <w:jc w:val="right"/>
              <w:rPr>
                <w:rFonts w:ascii="Arial" w:eastAsia="Arial Unicode MS" w:hAnsi="Arial" w:cs="Arial"/>
                <w:sz w:val="24"/>
                <w:szCs w:val="24"/>
              </w:rPr>
            </w:pPr>
            <w:r w:rsidRPr="00721BAA">
              <w:rPr>
                <w:rFonts w:ascii="Arial" w:eastAsia="Arial Unicode MS" w:hAnsi="Arial" w:cs="Arial"/>
                <w:sz w:val="24"/>
                <w:szCs w:val="24"/>
              </w:rPr>
              <w:t>20</w:t>
            </w:r>
          </w:p>
        </w:tc>
        <w:tc>
          <w:tcPr>
            <w:tcW w:w="0" w:type="auto"/>
          </w:tcPr>
          <w:p w:rsidR="009E401C" w:rsidRPr="00721BAA" w:rsidRDefault="009E401C" w:rsidP="00721BAA">
            <w:pPr>
              <w:spacing w:line="360" w:lineRule="auto"/>
              <w:rPr>
                <w:rFonts w:ascii="Arial" w:eastAsia="Arial Unicode MS" w:hAnsi="Arial" w:cs="Arial"/>
                <w:sz w:val="24"/>
                <w:szCs w:val="24"/>
              </w:rPr>
            </w:pPr>
            <w:r w:rsidRPr="00721BAA">
              <w:rPr>
                <w:rFonts w:ascii="Arial" w:eastAsia="Arial Unicode MS" w:hAnsi="Arial" w:cs="Arial"/>
                <w:sz w:val="24"/>
                <w:szCs w:val="24"/>
              </w:rPr>
              <w:t>Unidade</w:t>
            </w:r>
          </w:p>
        </w:tc>
        <w:tc>
          <w:tcPr>
            <w:tcW w:w="0" w:type="auto"/>
          </w:tcPr>
          <w:p w:rsidR="009E401C" w:rsidRPr="00721BAA" w:rsidRDefault="009E401C" w:rsidP="00721BAA">
            <w:pPr>
              <w:spacing w:line="360" w:lineRule="auto"/>
              <w:jc w:val="right"/>
              <w:rPr>
                <w:rFonts w:ascii="Arial" w:eastAsia="Arial Unicode MS" w:hAnsi="Arial" w:cs="Arial"/>
                <w:sz w:val="24"/>
                <w:szCs w:val="24"/>
              </w:rPr>
            </w:pPr>
            <w:r w:rsidRPr="00721BAA">
              <w:rPr>
                <w:rFonts w:ascii="Arial" w:eastAsia="Arial Unicode MS" w:hAnsi="Arial" w:cs="Arial"/>
                <w:sz w:val="24"/>
                <w:szCs w:val="24"/>
              </w:rPr>
              <w:t>58,00</w:t>
            </w:r>
          </w:p>
        </w:tc>
        <w:tc>
          <w:tcPr>
            <w:tcW w:w="0" w:type="auto"/>
          </w:tcPr>
          <w:p w:rsidR="009E401C" w:rsidRPr="00721BAA" w:rsidRDefault="009E401C" w:rsidP="00721BAA">
            <w:pPr>
              <w:spacing w:line="360" w:lineRule="auto"/>
              <w:jc w:val="right"/>
              <w:rPr>
                <w:rFonts w:ascii="Arial" w:eastAsia="Arial Unicode MS" w:hAnsi="Arial" w:cs="Arial"/>
                <w:sz w:val="24"/>
                <w:szCs w:val="24"/>
              </w:rPr>
            </w:pPr>
            <w:r w:rsidRPr="00721BAA">
              <w:rPr>
                <w:rFonts w:ascii="Arial" w:eastAsia="Arial Unicode MS" w:hAnsi="Arial" w:cs="Arial"/>
                <w:sz w:val="24"/>
                <w:szCs w:val="24"/>
              </w:rPr>
              <w:t>1.160,00</w:t>
            </w:r>
          </w:p>
        </w:tc>
      </w:tr>
      <w:tr w:rsidR="009E401C" w:rsidRPr="00721BAA" w:rsidTr="00430C9F">
        <w:tc>
          <w:tcPr>
            <w:tcW w:w="0" w:type="auto"/>
            <w:gridSpan w:val="6"/>
          </w:tcPr>
          <w:p w:rsidR="009E401C" w:rsidRPr="00721BAA" w:rsidRDefault="009E401C" w:rsidP="00721BAA">
            <w:pPr>
              <w:spacing w:line="360" w:lineRule="auto"/>
              <w:jc w:val="right"/>
              <w:rPr>
                <w:rFonts w:ascii="Arial" w:eastAsia="Arial Unicode MS" w:hAnsi="Arial" w:cs="Arial"/>
                <w:color w:val="000080"/>
                <w:sz w:val="24"/>
                <w:szCs w:val="24"/>
              </w:rPr>
            </w:pPr>
            <w:r w:rsidRPr="00721BAA">
              <w:rPr>
                <w:rFonts w:ascii="Arial" w:eastAsia="Arial Unicode MS" w:hAnsi="Arial" w:cs="Arial"/>
                <w:color w:val="000080"/>
                <w:sz w:val="24"/>
                <w:szCs w:val="24"/>
              </w:rPr>
              <w:t>Total do Fornecedor: 6.260,00</w:t>
            </w:r>
          </w:p>
        </w:tc>
      </w:tr>
    </w:tbl>
    <w:p w:rsidR="009E401C" w:rsidRPr="00721BAA" w:rsidRDefault="009E401C" w:rsidP="00721BAA">
      <w:pPr>
        <w:spacing w:line="360" w:lineRule="auto"/>
        <w:jc w:val="center"/>
        <w:rPr>
          <w:rFonts w:ascii="Arial" w:eastAsia="Arial Unicode MS" w:hAnsi="Arial" w:cs="Arial"/>
          <w:sz w:val="24"/>
          <w:szCs w:val="24"/>
        </w:rPr>
      </w:pPr>
    </w:p>
    <w:p w:rsidR="009E401C" w:rsidRPr="00721BAA" w:rsidRDefault="009E401C" w:rsidP="00721BAA">
      <w:pPr>
        <w:spacing w:line="360" w:lineRule="auto"/>
        <w:jc w:val="both"/>
        <w:rPr>
          <w:rFonts w:ascii="Arial" w:eastAsia="Arial Unicode MS" w:hAnsi="Arial" w:cs="Arial"/>
          <w:sz w:val="24"/>
          <w:szCs w:val="24"/>
        </w:rPr>
      </w:pPr>
    </w:p>
    <w:p w:rsidR="009E401C" w:rsidRPr="00721BAA" w:rsidRDefault="009E401C" w:rsidP="00721BAA">
      <w:pPr>
        <w:spacing w:line="360" w:lineRule="auto"/>
        <w:jc w:val="both"/>
        <w:rPr>
          <w:rFonts w:ascii="Arial" w:hAnsi="Arial" w:cs="Arial"/>
          <w:b/>
          <w:sz w:val="24"/>
          <w:szCs w:val="24"/>
        </w:rPr>
      </w:pPr>
      <w:r w:rsidRPr="00721BAA">
        <w:rPr>
          <w:rFonts w:ascii="Arial" w:hAnsi="Arial" w:cs="Arial"/>
          <w:b/>
          <w:sz w:val="24"/>
          <w:szCs w:val="24"/>
        </w:rPr>
        <w:t xml:space="preserve">VALOR TOTAL DE </w:t>
      </w:r>
      <w:r w:rsidR="00003883" w:rsidRPr="00721BAA">
        <w:rPr>
          <w:rFonts w:ascii="Arial" w:hAnsi="Arial" w:cs="Arial"/>
          <w:b/>
          <w:sz w:val="24"/>
          <w:szCs w:val="24"/>
        </w:rPr>
        <w:t xml:space="preserve">MAC SUPRIMENTOS </w:t>
      </w:r>
      <w:r w:rsidRPr="00721BAA">
        <w:rPr>
          <w:rFonts w:ascii="Arial" w:hAnsi="Arial" w:cs="Arial"/>
          <w:b/>
          <w:sz w:val="24"/>
          <w:szCs w:val="24"/>
        </w:rPr>
        <w:t>E MATERIAIS DE ESCRITORIO LTDA-ME no valor de R$ 6.260,00</w:t>
      </w:r>
    </w:p>
    <w:p w:rsidR="00003883" w:rsidRPr="00721BAA" w:rsidRDefault="00003883" w:rsidP="00721BAA">
      <w:pPr>
        <w:spacing w:line="360" w:lineRule="auto"/>
        <w:jc w:val="both"/>
        <w:rPr>
          <w:rFonts w:ascii="Arial" w:eastAsia="Arial Unicode MS" w:hAnsi="Arial" w:cs="Arial"/>
          <w:sz w:val="24"/>
          <w:szCs w:val="24"/>
        </w:rPr>
      </w:pPr>
    </w:p>
    <w:p w:rsidR="009E401C" w:rsidRPr="00721BAA" w:rsidRDefault="009E401C" w:rsidP="00721BAA">
      <w:pPr>
        <w:spacing w:line="360" w:lineRule="auto"/>
        <w:jc w:val="both"/>
        <w:rPr>
          <w:rFonts w:ascii="Arial" w:eastAsia="Arial Unicode MS" w:hAnsi="Arial" w:cs="Arial"/>
          <w:b/>
          <w:sz w:val="24"/>
          <w:szCs w:val="24"/>
        </w:rPr>
      </w:pPr>
      <w:r w:rsidRPr="00721BAA">
        <w:rPr>
          <w:rFonts w:ascii="Arial" w:eastAsia="Arial Unicode MS" w:hAnsi="Arial" w:cs="Arial"/>
          <w:b/>
          <w:sz w:val="24"/>
          <w:szCs w:val="24"/>
        </w:rPr>
        <w:t>CLAUSULA 3 – DA UTILIZAÇÃO DA ATA DE REGISTRO DE PREÇO</w:t>
      </w:r>
    </w:p>
    <w:p w:rsidR="009E401C" w:rsidRPr="00721BAA" w:rsidRDefault="009E401C" w:rsidP="00721BAA">
      <w:pPr>
        <w:spacing w:line="360" w:lineRule="auto"/>
        <w:jc w:val="both"/>
        <w:rPr>
          <w:rFonts w:ascii="Arial" w:eastAsia="Arial Unicode MS" w:hAnsi="Arial" w:cs="Arial"/>
          <w:b/>
          <w:sz w:val="24"/>
          <w:szCs w:val="24"/>
        </w:rPr>
      </w:pP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 xml:space="preserve">3.1 – Poderá utilizar a </w:t>
      </w:r>
      <w:r w:rsidRPr="00721BAA">
        <w:rPr>
          <w:rFonts w:ascii="Arial" w:eastAsia="Arial Unicode MS" w:hAnsi="Arial" w:cs="Arial"/>
          <w:b/>
          <w:sz w:val="24"/>
          <w:szCs w:val="24"/>
        </w:rPr>
        <w:t>ATA DE REGISTRO DE PREÇOS</w:t>
      </w:r>
      <w:r w:rsidRPr="00721BAA">
        <w:rPr>
          <w:rFonts w:ascii="Arial" w:eastAsia="Arial Unicode MS" w:hAnsi="Arial" w:cs="Arial"/>
          <w:sz w:val="24"/>
          <w:szCs w:val="24"/>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9E401C" w:rsidRPr="00721BAA" w:rsidRDefault="009E401C" w:rsidP="00721BAA">
      <w:pPr>
        <w:spacing w:line="360" w:lineRule="auto"/>
        <w:jc w:val="both"/>
        <w:rPr>
          <w:rFonts w:ascii="Arial" w:eastAsia="Arial Unicode MS" w:hAnsi="Arial" w:cs="Arial"/>
          <w:sz w:val="24"/>
          <w:szCs w:val="24"/>
        </w:rPr>
      </w:pPr>
    </w:p>
    <w:p w:rsidR="009E401C" w:rsidRPr="00721BAA" w:rsidRDefault="009E401C" w:rsidP="00721BAA">
      <w:pPr>
        <w:spacing w:line="360" w:lineRule="auto"/>
        <w:jc w:val="both"/>
        <w:rPr>
          <w:rFonts w:ascii="Arial" w:eastAsia="Arial Unicode MS" w:hAnsi="Arial" w:cs="Arial"/>
          <w:b/>
          <w:sz w:val="24"/>
          <w:szCs w:val="24"/>
        </w:rPr>
      </w:pPr>
      <w:r w:rsidRPr="00721BAA">
        <w:rPr>
          <w:rFonts w:ascii="Arial" w:eastAsia="Arial Unicode MS" w:hAnsi="Arial" w:cs="Arial"/>
          <w:b/>
          <w:sz w:val="24"/>
          <w:szCs w:val="24"/>
        </w:rPr>
        <w:t>CLAUSULA 4 – DO CANCELAMENTO DO REGISTRO DE PREÇOS</w:t>
      </w:r>
    </w:p>
    <w:p w:rsidR="009E401C" w:rsidRPr="00721BAA" w:rsidRDefault="009E401C" w:rsidP="00721BAA">
      <w:pPr>
        <w:spacing w:line="360" w:lineRule="auto"/>
        <w:jc w:val="both"/>
        <w:rPr>
          <w:rFonts w:ascii="Arial" w:eastAsia="Arial Unicode MS" w:hAnsi="Arial" w:cs="Arial"/>
          <w:b/>
          <w:sz w:val="24"/>
          <w:szCs w:val="24"/>
        </w:rPr>
      </w:pP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4.1 – A ATA DE REGISTRO DE PREÇOS poderá ser cancelada, a pedido da detentora, nos seguintes casos:</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4.1.1 – A detentora comprovar que está impossibilitada de cumprir as exigências da ata devido à ocorrência de caso fortuito ou força maior;</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4.1.2 – seu preço registrado se tornar, comprovadamente, inexequível, em função da elevação dos preços de mercado dos materiais.</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4.2 – A ATA DE REGISTRO DE PREÇOS será cancelada pela Administração nos seguintes casos:</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4.2.1 – A detentora descumprir as obrigações assumidas;</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4.2.2 – A detentora não confirmar o recebimento da respectiva nota de empenho, no prazo estabelecido neste edital, sem justificativa aceitável;</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4.2.3 – A detentora der causa á rescisão da contratação decorrente do registro de preços;</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4.2.4 – A detentora não aceitar reduzir seu preço registrado, na hipótese de este se tornar superior àqueles praticados no mercado;</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4.2.5- por razões de interesse público devidamente demonstradas pela Administração.</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4.3 – O cancelamento da presente ATA DE REGISTRO DE PREÇOS, nas hipóteses previstas, assegurados o contraditório e a ampla defesa, será formalizado por despacho do Chefe Administrativo do Município de Perdigão.</w:t>
      </w:r>
    </w:p>
    <w:p w:rsidR="009E401C" w:rsidRPr="00721BAA" w:rsidRDefault="009E401C" w:rsidP="00721BAA">
      <w:pPr>
        <w:spacing w:line="360" w:lineRule="auto"/>
        <w:jc w:val="both"/>
        <w:rPr>
          <w:rFonts w:ascii="Arial" w:eastAsia="Arial Unicode MS" w:hAnsi="Arial" w:cs="Arial"/>
          <w:sz w:val="24"/>
          <w:szCs w:val="24"/>
        </w:rPr>
      </w:pPr>
    </w:p>
    <w:p w:rsidR="009E401C" w:rsidRDefault="009E401C" w:rsidP="00721BAA">
      <w:pPr>
        <w:spacing w:line="360" w:lineRule="auto"/>
        <w:jc w:val="both"/>
        <w:rPr>
          <w:rFonts w:ascii="Arial" w:eastAsia="Arial Unicode MS" w:hAnsi="Arial" w:cs="Arial"/>
          <w:b/>
          <w:sz w:val="24"/>
          <w:szCs w:val="24"/>
        </w:rPr>
      </w:pPr>
      <w:r w:rsidRPr="00721BAA">
        <w:rPr>
          <w:rFonts w:ascii="Arial" w:eastAsia="Arial Unicode MS" w:hAnsi="Arial" w:cs="Arial"/>
          <w:b/>
          <w:sz w:val="24"/>
          <w:szCs w:val="24"/>
        </w:rPr>
        <w:t>CLAUSULA 5 – DO PAGAMENTO</w:t>
      </w:r>
    </w:p>
    <w:p w:rsidR="00443D07" w:rsidRPr="00721BAA" w:rsidRDefault="00443D07" w:rsidP="00721BAA">
      <w:pPr>
        <w:spacing w:line="360" w:lineRule="auto"/>
        <w:jc w:val="both"/>
        <w:rPr>
          <w:rFonts w:ascii="Arial" w:eastAsia="Arial Unicode MS" w:hAnsi="Arial" w:cs="Arial"/>
          <w:b/>
          <w:sz w:val="24"/>
          <w:szCs w:val="24"/>
        </w:rPr>
      </w:pP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 xml:space="preserve">5.1 – Pela perfeita entrega do objeto licitado, o Município de Perdigão efetuará o pagamento a detentora da ATA DE REGISTRO DE PREÇOS em até 30 (trinta) dias </w:t>
      </w:r>
      <w:r w:rsidRPr="00721BAA">
        <w:rPr>
          <w:rFonts w:ascii="Arial" w:eastAsia="Arial Unicode MS" w:hAnsi="Arial" w:cs="Arial"/>
          <w:sz w:val="24"/>
          <w:szCs w:val="24"/>
        </w:rPr>
        <w:lastRenderedPageBreak/>
        <w:t>úteis após a apresentação da nota fiscal/faturado devidamente descriminado, que será conferida e atestada pela unidade responsável, por meio de depósito na conta corrente indicada na proposta através de ordem bancaria, e após comprovação de sua regularidade fiscal mediante consulta ao CRC;</w:t>
      </w:r>
    </w:p>
    <w:p w:rsidR="009E401C" w:rsidRPr="00721BAA" w:rsidRDefault="009E401C" w:rsidP="00721BAA">
      <w:pPr>
        <w:spacing w:line="360" w:lineRule="auto"/>
        <w:jc w:val="both"/>
        <w:rPr>
          <w:rFonts w:ascii="Arial" w:eastAsia="Arial Unicode MS" w:hAnsi="Arial" w:cs="Arial"/>
          <w:sz w:val="24"/>
          <w:szCs w:val="24"/>
        </w:rPr>
      </w:pPr>
    </w:p>
    <w:p w:rsidR="009E401C" w:rsidRPr="00721BAA" w:rsidRDefault="009E401C" w:rsidP="00721BAA">
      <w:pPr>
        <w:spacing w:line="360" w:lineRule="auto"/>
        <w:jc w:val="both"/>
        <w:rPr>
          <w:rFonts w:ascii="Arial" w:eastAsia="Arial Unicode MS" w:hAnsi="Arial" w:cs="Arial"/>
          <w:b/>
          <w:sz w:val="24"/>
          <w:szCs w:val="24"/>
        </w:rPr>
      </w:pPr>
      <w:r w:rsidRPr="00721BAA">
        <w:rPr>
          <w:rFonts w:ascii="Arial" w:eastAsia="Arial Unicode MS" w:hAnsi="Arial" w:cs="Arial"/>
          <w:b/>
          <w:sz w:val="24"/>
          <w:szCs w:val="24"/>
        </w:rPr>
        <w:t>CLAUSULA 6- DAS PENALIDADES</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b/>
          <w:sz w:val="24"/>
          <w:szCs w:val="24"/>
        </w:rPr>
        <w:t>6.1</w:t>
      </w:r>
      <w:r w:rsidRPr="00721BAA">
        <w:rPr>
          <w:rFonts w:ascii="Arial" w:eastAsia="Arial Unicode MS" w:hAnsi="Arial" w:cs="Arial"/>
          <w:sz w:val="24"/>
          <w:szCs w:val="24"/>
        </w:rPr>
        <w:t xml:space="preserve"> A recusa pela detentora em entregar os objetos adjudicados acarretará a multa de 10% (dez por cento) sobre o valor total da proposta, além da aplicação da penalidade prevista na Lei Federal 8.666/93 em seu art. 64, parágrafo 2º.</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b/>
          <w:sz w:val="24"/>
          <w:szCs w:val="24"/>
        </w:rPr>
        <w:t>6.2</w:t>
      </w:r>
      <w:r w:rsidRPr="00721BAA">
        <w:rPr>
          <w:rFonts w:ascii="Arial" w:eastAsia="Arial Unicode MS" w:hAnsi="Arial" w:cs="Arial"/>
          <w:sz w:val="24"/>
          <w:szCs w:val="24"/>
        </w:rPr>
        <w:t xml:space="preserve">. O atraso que exceder ao prazo fixado para a entrega dos objetos, acarretará a multa de 0,5% (zero vírgula cinco por cento), por dia de atraso, limitado ao máximo de 10% (dez por cento), sobre o valor total que lhe foi adjudicado. </w:t>
      </w:r>
    </w:p>
    <w:p w:rsidR="009E401C" w:rsidRPr="00721BAA" w:rsidRDefault="009E401C" w:rsidP="00721BAA">
      <w:pPr>
        <w:spacing w:line="360" w:lineRule="auto"/>
        <w:jc w:val="both"/>
        <w:rPr>
          <w:rFonts w:ascii="Arial" w:eastAsia="Arial Unicode MS" w:hAnsi="Arial" w:cs="Arial"/>
          <w:sz w:val="24"/>
          <w:szCs w:val="24"/>
        </w:rPr>
      </w:pPr>
    </w:p>
    <w:p w:rsidR="009E401C" w:rsidRPr="00721BAA" w:rsidRDefault="009E401C" w:rsidP="00721BAA">
      <w:pPr>
        <w:spacing w:line="360" w:lineRule="auto"/>
        <w:jc w:val="both"/>
        <w:rPr>
          <w:rFonts w:ascii="Arial" w:eastAsia="Arial Unicode MS" w:hAnsi="Arial" w:cs="Arial"/>
          <w:b/>
          <w:sz w:val="24"/>
          <w:szCs w:val="24"/>
        </w:rPr>
      </w:pPr>
      <w:r w:rsidRPr="00721BAA">
        <w:rPr>
          <w:rFonts w:ascii="Arial" w:eastAsia="Arial Unicode MS" w:hAnsi="Arial" w:cs="Arial"/>
          <w:b/>
          <w:sz w:val="24"/>
          <w:szCs w:val="24"/>
        </w:rPr>
        <w:t>CLAUSULA 7 – DA DOTAÇÃO ORÇAMENTÁRIA</w:t>
      </w:r>
    </w:p>
    <w:p w:rsidR="009E401C" w:rsidRPr="00721BAA" w:rsidRDefault="009E401C" w:rsidP="00721BAA">
      <w:pPr>
        <w:spacing w:line="360" w:lineRule="auto"/>
        <w:jc w:val="both"/>
        <w:rPr>
          <w:rFonts w:ascii="Arial" w:eastAsia="Batang" w:hAnsi="Arial" w:cs="Arial"/>
          <w:sz w:val="24"/>
          <w:szCs w:val="24"/>
        </w:rPr>
      </w:pPr>
      <w:r w:rsidRPr="00721BAA">
        <w:rPr>
          <w:rFonts w:ascii="Arial" w:eastAsia="Arial Unicode MS" w:hAnsi="Arial" w:cs="Arial"/>
          <w:sz w:val="24"/>
          <w:szCs w:val="24"/>
        </w:rPr>
        <w:t xml:space="preserve">7.1 – </w:t>
      </w:r>
      <w:r w:rsidRPr="00721BAA">
        <w:rPr>
          <w:rFonts w:ascii="Arial" w:eastAsia="Batang" w:hAnsi="Arial" w:cs="Arial"/>
          <w:sz w:val="24"/>
          <w:szCs w:val="24"/>
        </w:rPr>
        <w:t>As despesas decorrentes do objeto da presente licitação correrão por conta de Dotações Orçamentárias de nºs:</w:t>
      </w:r>
    </w:p>
    <w:p w:rsidR="0040414F" w:rsidRDefault="0040414F" w:rsidP="00721BAA">
      <w:pPr>
        <w:spacing w:line="360" w:lineRule="auto"/>
        <w:jc w:val="center"/>
        <w:rPr>
          <w:rFonts w:ascii="Arial" w:hAnsi="Arial" w:cs="Arial"/>
          <w:b/>
          <w:sz w:val="24"/>
          <w:szCs w:val="24"/>
        </w:rPr>
      </w:pPr>
    </w:p>
    <w:p w:rsidR="009E401C" w:rsidRPr="00721BAA" w:rsidRDefault="009E401C" w:rsidP="00721BAA">
      <w:pPr>
        <w:spacing w:line="360" w:lineRule="auto"/>
        <w:jc w:val="center"/>
        <w:rPr>
          <w:rFonts w:ascii="Arial" w:hAnsi="Arial" w:cs="Arial"/>
          <w:b/>
          <w:sz w:val="24"/>
          <w:szCs w:val="24"/>
        </w:rPr>
      </w:pPr>
      <w:r w:rsidRPr="00721BAA">
        <w:rPr>
          <w:rFonts w:ascii="Arial" w:hAnsi="Arial" w:cs="Arial"/>
          <w:b/>
          <w:sz w:val="24"/>
          <w:szCs w:val="24"/>
        </w:rPr>
        <w:t>DOTAÇÃO ORÇAMENTARIA:</w:t>
      </w:r>
    </w:p>
    <w:p w:rsidR="009E401C" w:rsidRPr="00721BAA" w:rsidRDefault="009E401C" w:rsidP="00721BAA">
      <w:pPr>
        <w:spacing w:line="360" w:lineRule="auto"/>
        <w:jc w:val="center"/>
        <w:rPr>
          <w:rFonts w:ascii="Arial" w:hAnsi="Arial" w:cs="Arial"/>
          <w:b/>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119"/>
        <w:gridCol w:w="850"/>
        <w:gridCol w:w="29"/>
        <w:gridCol w:w="1390"/>
      </w:tblGrid>
      <w:tr w:rsidR="00721BAA" w:rsidRPr="00721BAA"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10.302.1004.2080-MANUTENÇÃO SERVIÇOS LABORATORIAIS</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3.3.90.30.00-MATERIAL DE CONSUMO</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361</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1.02.00</w:t>
            </w:r>
          </w:p>
          <w:p w:rsidR="00721BAA" w:rsidRPr="00721BAA" w:rsidRDefault="00721BAA" w:rsidP="00721BAA">
            <w:pPr>
              <w:spacing w:line="360" w:lineRule="auto"/>
              <w:rPr>
                <w:sz w:val="24"/>
                <w:szCs w:val="24"/>
                <w:lang w:eastAsia="en-US"/>
              </w:rPr>
            </w:pPr>
            <w:r w:rsidRPr="00721BAA">
              <w:rPr>
                <w:sz w:val="24"/>
                <w:szCs w:val="24"/>
                <w:lang w:eastAsia="en-US"/>
              </w:rPr>
              <w:t>1.49.00</w:t>
            </w:r>
          </w:p>
        </w:tc>
      </w:tr>
      <w:tr w:rsidR="00721BAA" w:rsidRPr="00721BAA"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10.305.1002.2069-MANUTENÇÃO SERVIÇOS VIGILÂNCIA EPIDEMIOLOGICA</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3.3.90.30.00-MATERIAL DE CONSUMO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404</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1.02.00</w:t>
            </w:r>
          </w:p>
          <w:p w:rsidR="00721BAA" w:rsidRPr="00721BAA" w:rsidRDefault="00721BAA" w:rsidP="00721BAA">
            <w:pPr>
              <w:spacing w:line="360" w:lineRule="auto"/>
              <w:rPr>
                <w:sz w:val="24"/>
                <w:szCs w:val="24"/>
                <w:lang w:eastAsia="en-US"/>
              </w:rPr>
            </w:pPr>
            <w:r w:rsidRPr="00721BAA">
              <w:rPr>
                <w:sz w:val="24"/>
                <w:szCs w:val="24"/>
                <w:lang w:eastAsia="en-US"/>
              </w:rPr>
              <w:t>1.50.00</w:t>
            </w:r>
          </w:p>
          <w:p w:rsidR="00721BAA" w:rsidRPr="00721BAA" w:rsidRDefault="00721BAA" w:rsidP="00721BAA">
            <w:pPr>
              <w:spacing w:line="360" w:lineRule="auto"/>
              <w:rPr>
                <w:sz w:val="24"/>
                <w:szCs w:val="24"/>
                <w:lang w:eastAsia="en-US"/>
              </w:rPr>
            </w:pPr>
            <w:r w:rsidRPr="00721BAA">
              <w:rPr>
                <w:sz w:val="24"/>
                <w:szCs w:val="24"/>
                <w:lang w:eastAsia="en-US"/>
              </w:rPr>
              <w:t>1.55.00</w:t>
            </w:r>
          </w:p>
        </w:tc>
      </w:tr>
      <w:tr w:rsidR="00721BAA" w:rsidRPr="00721BAA"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08.244.0802.2090-MANUTENÇÃO DO CRAS</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3.3.90.30.00-MATERIAL DE CONSUMO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431</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1.00.00</w:t>
            </w:r>
          </w:p>
          <w:p w:rsidR="00721BAA" w:rsidRPr="00721BAA" w:rsidRDefault="00721BAA" w:rsidP="00721BAA">
            <w:pPr>
              <w:spacing w:line="360" w:lineRule="auto"/>
              <w:rPr>
                <w:sz w:val="24"/>
                <w:szCs w:val="24"/>
                <w:lang w:eastAsia="en-US"/>
              </w:rPr>
            </w:pPr>
            <w:r w:rsidRPr="00721BAA">
              <w:rPr>
                <w:sz w:val="24"/>
                <w:szCs w:val="24"/>
                <w:lang w:eastAsia="en-US"/>
              </w:rPr>
              <w:t>1.29.00</w:t>
            </w:r>
          </w:p>
        </w:tc>
      </w:tr>
      <w:tr w:rsidR="00721BAA" w:rsidRPr="00721BAA"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lastRenderedPageBreak/>
              <w:t>08.244.0802.2131- SERVIÇOS CONVIVÊNCIA E FORTALEC.VINCULO</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3.3.90.30.00-MATERIAL DE CONSUMO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460</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1.00.00</w:t>
            </w:r>
          </w:p>
          <w:p w:rsidR="00721BAA" w:rsidRPr="00721BAA" w:rsidRDefault="00721BAA" w:rsidP="00721BAA">
            <w:pPr>
              <w:spacing w:line="360" w:lineRule="auto"/>
              <w:rPr>
                <w:sz w:val="24"/>
                <w:szCs w:val="24"/>
                <w:lang w:eastAsia="en-US"/>
              </w:rPr>
            </w:pPr>
            <w:r w:rsidRPr="00721BAA">
              <w:rPr>
                <w:sz w:val="24"/>
                <w:szCs w:val="24"/>
                <w:lang w:eastAsia="en-US"/>
              </w:rPr>
              <w:t>1.29.00</w:t>
            </w:r>
          </w:p>
        </w:tc>
      </w:tr>
      <w:tr w:rsidR="00721BAA" w:rsidRPr="00721BAA"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08.243.0802.2099-MANUTENÇÃO DO CONSELHO TUTELAR</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3.3.90.30.00-MATERIAL DE CONSUMO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21BAA" w:rsidRPr="00721BAA" w:rsidRDefault="00721BAA" w:rsidP="00721BAA">
            <w:pPr>
              <w:spacing w:line="360" w:lineRule="auto"/>
              <w:rPr>
                <w:sz w:val="24"/>
                <w:szCs w:val="24"/>
                <w:lang w:eastAsia="en-US"/>
              </w:rPr>
            </w:pPr>
            <w:r w:rsidRPr="00721BAA">
              <w:rPr>
                <w:sz w:val="24"/>
                <w:szCs w:val="24"/>
                <w:lang w:eastAsia="en-US"/>
              </w:rPr>
              <w:t>466</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721BAA" w:rsidRPr="00721BAA" w:rsidRDefault="00721BAA" w:rsidP="00721BAA">
            <w:pPr>
              <w:spacing w:line="360" w:lineRule="auto"/>
              <w:rPr>
                <w:sz w:val="24"/>
                <w:szCs w:val="24"/>
                <w:lang w:eastAsia="en-US"/>
              </w:rPr>
            </w:pPr>
            <w:r w:rsidRPr="00721BAA">
              <w:rPr>
                <w:sz w:val="24"/>
                <w:szCs w:val="24"/>
                <w:lang w:eastAsia="en-US"/>
              </w:rPr>
              <w:t>1.00.00</w:t>
            </w:r>
          </w:p>
          <w:p w:rsidR="00721BAA" w:rsidRPr="00721BAA" w:rsidRDefault="00721BAA" w:rsidP="00721BAA">
            <w:pPr>
              <w:spacing w:line="360" w:lineRule="auto"/>
              <w:rPr>
                <w:sz w:val="24"/>
                <w:szCs w:val="24"/>
                <w:lang w:eastAsia="en-US"/>
              </w:rPr>
            </w:pPr>
          </w:p>
        </w:tc>
      </w:tr>
    </w:tbl>
    <w:p w:rsidR="009E401C" w:rsidRPr="00721BAA" w:rsidRDefault="009E401C" w:rsidP="00721BAA">
      <w:pPr>
        <w:spacing w:line="360" w:lineRule="auto"/>
        <w:jc w:val="both"/>
        <w:rPr>
          <w:rFonts w:ascii="Arial" w:eastAsia="Arial Unicode MS" w:hAnsi="Arial" w:cs="Arial"/>
          <w:b/>
          <w:sz w:val="24"/>
          <w:szCs w:val="24"/>
        </w:rPr>
      </w:pPr>
    </w:p>
    <w:p w:rsidR="0040414F" w:rsidRDefault="0040414F" w:rsidP="00721BAA">
      <w:pPr>
        <w:spacing w:line="360" w:lineRule="auto"/>
        <w:jc w:val="both"/>
        <w:rPr>
          <w:rFonts w:ascii="Arial" w:eastAsia="Arial Unicode MS" w:hAnsi="Arial" w:cs="Arial"/>
          <w:b/>
          <w:sz w:val="24"/>
          <w:szCs w:val="24"/>
        </w:rPr>
      </w:pP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b/>
          <w:sz w:val="24"/>
          <w:szCs w:val="24"/>
        </w:rPr>
        <w:t>CLAUSULA 8 – DO PREÇO</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 xml:space="preserve">8.1 – Pela prestação dos objetos, o Município de Perdigão pagará à detentora a importância indicada como preço unitário do item constante nesta </w:t>
      </w:r>
      <w:r w:rsidRPr="00721BAA">
        <w:rPr>
          <w:rFonts w:ascii="Arial" w:eastAsia="Arial Unicode MS" w:hAnsi="Arial" w:cs="Arial"/>
          <w:b/>
          <w:sz w:val="24"/>
          <w:szCs w:val="24"/>
        </w:rPr>
        <w:t xml:space="preserve">ATA DE REGISTRO DE PREÇO </w:t>
      </w:r>
      <w:r w:rsidRPr="00721BAA">
        <w:rPr>
          <w:rFonts w:ascii="Arial" w:eastAsia="Arial Unicode MS" w:hAnsi="Arial" w:cs="Arial"/>
          <w:sz w:val="24"/>
          <w:szCs w:val="24"/>
        </w:rPr>
        <w:t>resultante do edital do Pregão n º 000032/2017, multiplicada pela quantidade de produtos adquiridos indicados na requisição ou nota de empenho.</w:t>
      </w:r>
    </w:p>
    <w:p w:rsidR="009E401C" w:rsidRPr="00721BAA" w:rsidRDefault="009E401C" w:rsidP="00721BAA">
      <w:pPr>
        <w:spacing w:line="360" w:lineRule="auto"/>
        <w:jc w:val="both"/>
        <w:rPr>
          <w:rFonts w:ascii="Arial" w:eastAsia="Arial Unicode MS" w:hAnsi="Arial" w:cs="Arial"/>
          <w:b/>
          <w:sz w:val="24"/>
          <w:szCs w:val="24"/>
        </w:rPr>
      </w:pPr>
    </w:p>
    <w:p w:rsidR="009E401C" w:rsidRDefault="009E401C" w:rsidP="00721BAA">
      <w:pPr>
        <w:spacing w:line="360" w:lineRule="auto"/>
        <w:jc w:val="both"/>
        <w:rPr>
          <w:rFonts w:ascii="Arial" w:eastAsia="Arial Unicode MS" w:hAnsi="Arial" w:cs="Arial"/>
          <w:b/>
          <w:sz w:val="24"/>
          <w:szCs w:val="24"/>
        </w:rPr>
      </w:pPr>
      <w:r w:rsidRPr="00721BAA">
        <w:rPr>
          <w:rFonts w:ascii="Arial" w:eastAsia="Arial Unicode MS" w:hAnsi="Arial" w:cs="Arial"/>
          <w:b/>
          <w:sz w:val="24"/>
          <w:szCs w:val="24"/>
        </w:rPr>
        <w:t>CLAUSULA 9 – DA ENTREGA</w:t>
      </w:r>
    </w:p>
    <w:p w:rsidR="00443D07" w:rsidRPr="00721BAA" w:rsidRDefault="00443D07" w:rsidP="00721BAA">
      <w:pPr>
        <w:spacing w:line="360" w:lineRule="auto"/>
        <w:jc w:val="both"/>
        <w:rPr>
          <w:rFonts w:ascii="Arial" w:eastAsia="Arial Unicode MS" w:hAnsi="Arial" w:cs="Arial"/>
          <w:b/>
          <w:sz w:val="24"/>
          <w:szCs w:val="24"/>
        </w:rPr>
      </w:pP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9E401C" w:rsidRPr="00721BAA" w:rsidRDefault="009E401C" w:rsidP="00721BAA">
      <w:pPr>
        <w:spacing w:line="360" w:lineRule="auto"/>
        <w:jc w:val="both"/>
        <w:rPr>
          <w:rFonts w:ascii="Arial" w:eastAsia="Arial Unicode MS" w:hAnsi="Arial" w:cs="Arial"/>
          <w:sz w:val="24"/>
          <w:szCs w:val="24"/>
        </w:rPr>
      </w:pPr>
    </w:p>
    <w:p w:rsidR="009E401C" w:rsidRDefault="009E401C" w:rsidP="00721BAA">
      <w:pPr>
        <w:spacing w:line="360" w:lineRule="auto"/>
        <w:jc w:val="both"/>
        <w:rPr>
          <w:rFonts w:ascii="Arial" w:eastAsia="Arial Unicode MS" w:hAnsi="Arial" w:cs="Arial"/>
          <w:b/>
          <w:sz w:val="24"/>
          <w:szCs w:val="24"/>
        </w:rPr>
      </w:pPr>
      <w:r w:rsidRPr="00721BAA">
        <w:rPr>
          <w:rFonts w:ascii="Arial" w:eastAsia="Arial Unicode MS" w:hAnsi="Arial" w:cs="Arial"/>
          <w:b/>
          <w:sz w:val="24"/>
          <w:szCs w:val="24"/>
        </w:rPr>
        <w:t xml:space="preserve">CLAUSULA 10 – DAS OBRIGAÇÕES DA DETENTORA DA ATA </w:t>
      </w:r>
    </w:p>
    <w:p w:rsidR="00443D07" w:rsidRPr="00721BAA" w:rsidRDefault="00443D07" w:rsidP="00721BAA">
      <w:pPr>
        <w:spacing w:line="360" w:lineRule="auto"/>
        <w:jc w:val="both"/>
        <w:rPr>
          <w:rFonts w:ascii="Arial" w:eastAsia="Arial Unicode MS" w:hAnsi="Arial" w:cs="Arial"/>
          <w:b/>
          <w:sz w:val="24"/>
          <w:szCs w:val="24"/>
        </w:rPr>
      </w:pP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 xml:space="preserve">10.1 - Será de responsabilidade da detentora o fornecimento do(s) produto(s) por meio desta </w:t>
      </w:r>
      <w:r w:rsidRPr="00721BAA">
        <w:rPr>
          <w:rFonts w:ascii="Arial" w:eastAsia="Arial Unicode MS" w:hAnsi="Arial" w:cs="Arial"/>
          <w:b/>
          <w:sz w:val="24"/>
          <w:szCs w:val="24"/>
        </w:rPr>
        <w:t>ATA DE REGISTRO DE PREÇOS</w:t>
      </w:r>
      <w:r w:rsidRPr="00721BAA">
        <w:rPr>
          <w:rFonts w:ascii="Arial" w:eastAsia="Arial Unicode MS" w:hAnsi="Arial" w:cs="Arial"/>
          <w:sz w:val="24"/>
          <w:szCs w:val="24"/>
        </w:rPr>
        <w:t>, nas condições constantes do edital do Pregão nº 000032/2017 e de todas aquelas oferecidas em sua proposta;</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lastRenderedPageBreak/>
        <w:t xml:space="preserve">10.2 – Constituirão ainda obrigações da detentora desta </w:t>
      </w:r>
      <w:r w:rsidRPr="00721BAA">
        <w:rPr>
          <w:rFonts w:ascii="Arial" w:eastAsia="Arial Unicode MS" w:hAnsi="Arial" w:cs="Arial"/>
          <w:b/>
          <w:sz w:val="24"/>
          <w:szCs w:val="24"/>
        </w:rPr>
        <w:t>ATA DE REGISTRO DE PREÇOS:</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 xml:space="preserve">10.2.1 – fornecer os produtos em escrita conformidade com o </w:t>
      </w:r>
      <w:r w:rsidRPr="00721BAA">
        <w:rPr>
          <w:rFonts w:ascii="Arial" w:eastAsia="Arial Unicode MS" w:hAnsi="Arial" w:cs="Arial"/>
          <w:b/>
          <w:sz w:val="24"/>
          <w:szCs w:val="24"/>
        </w:rPr>
        <w:t>ANEXO I</w:t>
      </w:r>
      <w:r w:rsidRPr="00721BAA">
        <w:rPr>
          <w:rFonts w:ascii="Arial" w:eastAsia="Arial Unicode MS" w:hAnsi="Arial" w:cs="Arial"/>
          <w:sz w:val="24"/>
          <w:szCs w:val="24"/>
        </w:rPr>
        <w:t xml:space="preserve"> do edital e adequadamente acondicionados;</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 xml:space="preserve">10.2.2 – fornecer os produtos no endereço e horário indicado no item 9.1 e no prazo indicado no item 9.1 desta </w:t>
      </w:r>
      <w:r w:rsidRPr="00721BAA">
        <w:rPr>
          <w:rFonts w:ascii="Arial" w:eastAsia="Arial Unicode MS" w:hAnsi="Arial" w:cs="Arial"/>
          <w:b/>
          <w:sz w:val="24"/>
          <w:szCs w:val="24"/>
        </w:rPr>
        <w:t>ATA DE REGISTRO DE PREÇOS</w:t>
      </w:r>
      <w:r w:rsidRPr="00721BAA">
        <w:rPr>
          <w:rFonts w:ascii="Arial" w:eastAsia="Arial Unicode MS" w:hAnsi="Arial" w:cs="Arial"/>
          <w:sz w:val="24"/>
          <w:szCs w:val="24"/>
        </w:rPr>
        <w:t>, sem que isso implique a majoração dos preços constantes da proposta ou cobrança de taxas;</w:t>
      </w:r>
    </w:p>
    <w:p w:rsidR="009E401C" w:rsidRPr="00721BAA" w:rsidRDefault="009E401C" w:rsidP="00721BAA">
      <w:pPr>
        <w:spacing w:line="360" w:lineRule="auto"/>
        <w:jc w:val="both"/>
        <w:rPr>
          <w:rFonts w:ascii="Arial" w:eastAsia="Arial Unicode MS" w:hAnsi="Arial" w:cs="Arial"/>
          <w:b/>
          <w:sz w:val="24"/>
          <w:szCs w:val="24"/>
        </w:rPr>
      </w:pPr>
      <w:r w:rsidRPr="00721BAA">
        <w:rPr>
          <w:rFonts w:ascii="Arial" w:eastAsia="Arial Unicode MS" w:hAnsi="Arial" w:cs="Arial"/>
          <w:sz w:val="24"/>
          <w:szCs w:val="24"/>
        </w:rPr>
        <w:t xml:space="preserve">10.2.3 – comunicar ao Município de Perdigão qualquer modificação em seu endereço, sob pena de se considerar perfeita a notificação realizada no endereço constante nesta </w:t>
      </w:r>
      <w:r w:rsidRPr="00721BAA">
        <w:rPr>
          <w:rFonts w:ascii="Arial" w:eastAsia="Arial Unicode MS" w:hAnsi="Arial" w:cs="Arial"/>
          <w:b/>
          <w:sz w:val="24"/>
          <w:szCs w:val="24"/>
        </w:rPr>
        <w:t>ATA DE REGISTRO DE PREÇOS;</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 xml:space="preserve">10.2.4 – manter, durante a execução desta </w:t>
      </w:r>
      <w:r w:rsidRPr="00721BAA">
        <w:rPr>
          <w:rFonts w:ascii="Arial" w:eastAsia="Arial Unicode MS" w:hAnsi="Arial" w:cs="Arial"/>
          <w:b/>
          <w:sz w:val="24"/>
          <w:szCs w:val="24"/>
        </w:rPr>
        <w:t>ATA DE REGISTRO DE PREÇOS</w:t>
      </w:r>
      <w:r w:rsidRPr="00721BAA">
        <w:rPr>
          <w:rFonts w:ascii="Arial" w:eastAsia="Arial Unicode MS" w:hAnsi="Arial" w:cs="Arial"/>
          <w:sz w:val="24"/>
          <w:szCs w:val="24"/>
        </w:rPr>
        <w:t>, em compatibilidade com as obrigações assumidas, todas as condições exigidas para contratação, conforme determina o art. 55 inciso XIII, da Lei Federal nº - 8.666/93;</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 xml:space="preserve">10.2.5 –Todos os impostos, taxas, fretes, seguros e encargos sociais e trabalhistas, que incidam ou venham a incidir sobre a presente </w:t>
      </w:r>
      <w:r w:rsidRPr="00721BAA">
        <w:rPr>
          <w:rFonts w:ascii="Arial" w:eastAsia="Arial Unicode MS" w:hAnsi="Arial" w:cs="Arial"/>
          <w:b/>
          <w:sz w:val="24"/>
          <w:szCs w:val="24"/>
        </w:rPr>
        <w:t>ATA DE REGISTRO DE PREÇOS</w:t>
      </w:r>
      <w:r w:rsidRPr="00721BAA">
        <w:rPr>
          <w:rFonts w:ascii="Arial" w:eastAsia="Arial Unicode MS" w:hAnsi="Arial" w:cs="Arial"/>
          <w:sz w:val="24"/>
          <w:szCs w:val="24"/>
        </w:rPr>
        <w:t xml:space="preserve"> ou decorrentes de sua execução, serão de exclusiva responsabilidade do beneficiário.</w:t>
      </w:r>
    </w:p>
    <w:p w:rsidR="009E401C" w:rsidRPr="00721BAA" w:rsidRDefault="009E401C" w:rsidP="00721BAA">
      <w:pPr>
        <w:spacing w:line="360" w:lineRule="auto"/>
        <w:jc w:val="both"/>
        <w:rPr>
          <w:rFonts w:ascii="Arial" w:eastAsia="Arial Unicode MS" w:hAnsi="Arial" w:cs="Arial"/>
          <w:sz w:val="24"/>
          <w:szCs w:val="24"/>
        </w:rPr>
      </w:pPr>
    </w:p>
    <w:p w:rsidR="009E401C" w:rsidRDefault="009E401C" w:rsidP="00721BAA">
      <w:pPr>
        <w:spacing w:line="360" w:lineRule="auto"/>
        <w:jc w:val="both"/>
        <w:rPr>
          <w:rFonts w:ascii="Arial" w:eastAsia="Arial Unicode MS" w:hAnsi="Arial" w:cs="Arial"/>
          <w:b/>
          <w:sz w:val="24"/>
          <w:szCs w:val="24"/>
        </w:rPr>
      </w:pPr>
      <w:r w:rsidRPr="00721BAA">
        <w:rPr>
          <w:rFonts w:ascii="Arial" w:eastAsia="Arial Unicode MS" w:hAnsi="Arial" w:cs="Arial"/>
          <w:b/>
          <w:sz w:val="24"/>
          <w:szCs w:val="24"/>
        </w:rPr>
        <w:t>CLAUSULA 11 – DA RESCISÃO</w:t>
      </w:r>
    </w:p>
    <w:p w:rsidR="00443D07" w:rsidRPr="00721BAA" w:rsidRDefault="00443D07" w:rsidP="00721BAA">
      <w:pPr>
        <w:spacing w:line="360" w:lineRule="auto"/>
        <w:jc w:val="both"/>
        <w:rPr>
          <w:rFonts w:ascii="Arial" w:eastAsia="Arial Unicode MS" w:hAnsi="Arial" w:cs="Arial"/>
          <w:b/>
          <w:sz w:val="24"/>
          <w:szCs w:val="24"/>
        </w:rPr>
      </w:pP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11.1 – A inexecução total ou parcial da presente ATA DE REGISTRO DE PREÇOS enseja rescisão do objeto, com as consequências contratuais e as previstas em lei ou regulamento, mediante a formalização e assegurados o contraditório e a ampla defesa;</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11.1.1 – Constituem motivos para a rescisão do objeto:</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I – inadimplemento do beneficiário desta ATA DE REGISTO DE PREÇOS, caracterizado nas seguintes hipóteses:</w:t>
      </w:r>
    </w:p>
    <w:p w:rsidR="009E401C" w:rsidRPr="00721BAA" w:rsidRDefault="009E401C" w:rsidP="00721BAA">
      <w:pPr>
        <w:numPr>
          <w:ilvl w:val="0"/>
          <w:numId w:val="1"/>
        </w:numPr>
        <w:spacing w:line="360" w:lineRule="auto"/>
        <w:jc w:val="both"/>
        <w:rPr>
          <w:rFonts w:ascii="Arial" w:eastAsia="Arial Unicode MS" w:hAnsi="Arial" w:cs="Arial"/>
          <w:sz w:val="24"/>
          <w:szCs w:val="24"/>
        </w:rPr>
      </w:pPr>
      <w:r w:rsidRPr="00721BAA">
        <w:rPr>
          <w:rFonts w:ascii="Arial" w:eastAsia="Arial Unicode MS" w:hAnsi="Arial" w:cs="Arial"/>
          <w:sz w:val="24"/>
          <w:szCs w:val="24"/>
        </w:rPr>
        <w:lastRenderedPageBreak/>
        <w:t>Não cumprimento ou comprimento irregular de clausulas desta ata, especificações, projetos ou prazos;</w:t>
      </w:r>
    </w:p>
    <w:p w:rsidR="009E401C" w:rsidRPr="00721BAA" w:rsidRDefault="009E401C" w:rsidP="00721BAA">
      <w:pPr>
        <w:numPr>
          <w:ilvl w:val="0"/>
          <w:numId w:val="1"/>
        </w:numPr>
        <w:spacing w:line="360" w:lineRule="auto"/>
        <w:jc w:val="both"/>
        <w:rPr>
          <w:rFonts w:ascii="Arial" w:eastAsia="Arial Unicode MS" w:hAnsi="Arial" w:cs="Arial"/>
          <w:sz w:val="24"/>
          <w:szCs w:val="24"/>
        </w:rPr>
      </w:pPr>
      <w:r w:rsidRPr="00721BAA">
        <w:rPr>
          <w:rFonts w:ascii="Arial" w:eastAsia="Arial Unicode MS" w:hAnsi="Arial" w:cs="Arial"/>
          <w:sz w:val="24"/>
          <w:szCs w:val="24"/>
        </w:rPr>
        <w:t>Subcontratação total ou parcial, associação do beneficiário desta ata com outrem, cessão ou transferência total;</w:t>
      </w:r>
    </w:p>
    <w:p w:rsidR="009E401C" w:rsidRPr="00721BAA" w:rsidRDefault="009E401C" w:rsidP="00721BAA">
      <w:pPr>
        <w:numPr>
          <w:ilvl w:val="0"/>
          <w:numId w:val="1"/>
        </w:numPr>
        <w:spacing w:line="360" w:lineRule="auto"/>
        <w:jc w:val="both"/>
        <w:rPr>
          <w:rFonts w:ascii="Arial" w:eastAsia="Arial Unicode MS" w:hAnsi="Arial" w:cs="Arial"/>
          <w:sz w:val="24"/>
          <w:szCs w:val="24"/>
        </w:rPr>
      </w:pPr>
      <w:r w:rsidRPr="00721BAA">
        <w:rPr>
          <w:rFonts w:ascii="Arial" w:eastAsia="Arial Unicode MS" w:hAnsi="Arial" w:cs="Arial"/>
          <w:sz w:val="24"/>
          <w:szCs w:val="24"/>
        </w:rPr>
        <w:t xml:space="preserve">Cometimento reiterado de faltas na execução, anotadas na forma do </w:t>
      </w:r>
      <w:r w:rsidRPr="00721BAA">
        <w:rPr>
          <w:rFonts w:ascii="Arial" w:eastAsia="Arial Unicode MS" w:hAnsi="Arial" w:cs="Arial"/>
          <w:sz w:val="24"/>
          <w:szCs w:val="24"/>
          <w:vertAlign w:val="subscript"/>
        </w:rPr>
        <w:t>§</w:t>
      </w:r>
      <w:r w:rsidRPr="00721BAA">
        <w:rPr>
          <w:rFonts w:ascii="Arial" w:eastAsia="Arial Unicode MS" w:hAnsi="Arial" w:cs="Arial"/>
          <w:sz w:val="24"/>
          <w:szCs w:val="24"/>
        </w:rPr>
        <w:t>1 do art.67 da Lei Federal n 8.666/93;</w:t>
      </w:r>
    </w:p>
    <w:p w:rsidR="009E401C" w:rsidRPr="00721BAA" w:rsidRDefault="009E401C" w:rsidP="00721BAA">
      <w:pPr>
        <w:numPr>
          <w:ilvl w:val="0"/>
          <w:numId w:val="1"/>
        </w:numPr>
        <w:spacing w:line="360" w:lineRule="auto"/>
        <w:jc w:val="both"/>
        <w:rPr>
          <w:rFonts w:ascii="Arial" w:eastAsia="Arial Unicode MS" w:hAnsi="Arial" w:cs="Arial"/>
          <w:sz w:val="24"/>
          <w:szCs w:val="24"/>
        </w:rPr>
      </w:pPr>
      <w:r w:rsidRPr="00721BAA">
        <w:rPr>
          <w:rFonts w:ascii="Arial" w:eastAsia="Arial Unicode MS" w:hAnsi="Arial" w:cs="Arial"/>
          <w:sz w:val="24"/>
          <w:szCs w:val="24"/>
        </w:rPr>
        <w:t>Desatendimento das determinações da autoridade designada para acompanhar e fiscalizar a execução desta ATA DE REGISTRO DE PREÇOS, assim como a de seus superiores;</w:t>
      </w:r>
    </w:p>
    <w:p w:rsidR="009E401C" w:rsidRPr="00721BAA" w:rsidRDefault="009E401C" w:rsidP="00721BAA">
      <w:pPr>
        <w:numPr>
          <w:ilvl w:val="0"/>
          <w:numId w:val="1"/>
        </w:numPr>
        <w:spacing w:line="360" w:lineRule="auto"/>
        <w:jc w:val="both"/>
        <w:rPr>
          <w:rFonts w:ascii="Arial" w:eastAsia="Arial Unicode MS" w:hAnsi="Arial" w:cs="Arial"/>
          <w:sz w:val="24"/>
          <w:szCs w:val="24"/>
        </w:rPr>
      </w:pPr>
      <w:r w:rsidRPr="00721BAA">
        <w:rPr>
          <w:rFonts w:ascii="Arial" w:eastAsia="Arial Unicode MS" w:hAnsi="Arial" w:cs="Arial"/>
          <w:sz w:val="24"/>
          <w:szCs w:val="24"/>
        </w:rPr>
        <w:t>Descumprimento do disposto no art.7, XXXIII, da Constituição Federal, sem    prejuízos das sanções penais cabíveis;</w:t>
      </w:r>
    </w:p>
    <w:p w:rsidR="009E401C" w:rsidRPr="00721BAA" w:rsidRDefault="009E401C" w:rsidP="00721BAA">
      <w:pPr>
        <w:numPr>
          <w:ilvl w:val="0"/>
          <w:numId w:val="1"/>
        </w:numPr>
        <w:spacing w:line="360" w:lineRule="auto"/>
        <w:jc w:val="both"/>
        <w:rPr>
          <w:rFonts w:ascii="Arial" w:eastAsia="Arial Unicode MS" w:hAnsi="Arial" w:cs="Arial"/>
          <w:sz w:val="24"/>
          <w:szCs w:val="24"/>
        </w:rPr>
      </w:pPr>
      <w:r w:rsidRPr="00721BAA">
        <w:rPr>
          <w:rFonts w:ascii="Arial" w:eastAsia="Arial Unicode MS" w:hAnsi="Arial" w:cs="Arial"/>
          <w:sz w:val="24"/>
          <w:szCs w:val="24"/>
        </w:rPr>
        <w:t>A decretação de falência ou instauração de insolvência civil;</w:t>
      </w:r>
    </w:p>
    <w:p w:rsidR="009E401C" w:rsidRPr="00721BAA" w:rsidRDefault="009E401C" w:rsidP="00721BAA">
      <w:pPr>
        <w:numPr>
          <w:ilvl w:val="0"/>
          <w:numId w:val="1"/>
        </w:numPr>
        <w:spacing w:line="360" w:lineRule="auto"/>
        <w:jc w:val="both"/>
        <w:rPr>
          <w:rFonts w:ascii="Arial" w:eastAsia="Arial Unicode MS" w:hAnsi="Arial" w:cs="Arial"/>
          <w:sz w:val="24"/>
          <w:szCs w:val="24"/>
        </w:rPr>
      </w:pPr>
      <w:r w:rsidRPr="00721BAA">
        <w:rPr>
          <w:rFonts w:ascii="Arial" w:eastAsia="Arial Unicode MS" w:hAnsi="Arial" w:cs="Arial"/>
          <w:sz w:val="24"/>
          <w:szCs w:val="24"/>
        </w:rPr>
        <w:t>A dissolução da sociedade;</w:t>
      </w:r>
    </w:p>
    <w:p w:rsidR="009E401C" w:rsidRPr="00721BAA" w:rsidRDefault="009E401C" w:rsidP="00721BAA">
      <w:pPr>
        <w:numPr>
          <w:ilvl w:val="0"/>
          <w:numId w:val="1"/>
        </w:numPr>
        <w:spacing w:line="360" w:lineRule="auto"/>
        <w:jc w:val="both"/>
        <w:rPr>
          <w:rFonts w:ascii="Arial" w:eastAsia="Arial Unicode MS" w:hAnsi="Arial" w:cs="Arial"/>
          <w:sz w:val="24"/>
          <w:szCs w:val="24"/>
        </w:rPr>
      </w:pPr>
      <w:r w:rsidRPr="00721BAA">
        <w:rPr>
          <w:rFonts w:ascii="Arial" w:eastAsia="Arial Unicode MS" w:hAnsi="Arial" w:cs="Arial"/>
          <w:sz w:val="24"/>
          <w:szCs w:val="24"/>
        </w:rPr>
        <w:t>Alteração social ou modificação da finalidade ou da estrutura da empresa, que prejudique a execução do contrato.</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III – ocorrência de caso fortuito ou de força maior, regularmente comprovados, impeditivos da execução do objeto oriundo desta ATA DE REGISTRO DE PREÇOS;</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11.1.2 – No caso de rescisão do objeto, sem culpa da detentora desta ata, caberá a esta o valor referente à execução desta ATA DE REGISTRO DE PREÇOS até a data da dissolução do vínculo contratual, conforme disposto no art. 79, inciso II, da Lei Federal n º 8.666/93.</w:t>
      </w:r>
    </w:p>
    <w:p w:rsidR="009E401C" w:rsidRPr="00721BAA" w:rsidRDefault="009E401C" w:rsidP="00721BAA">
      <w:pPr>
        <w:spacing w:line="360" w:lineRule="auto"/>
        <w:jc w:val="both"/>
        <w:rPr>
          <w:rFonts w:ascii="Arial" w:eastAsia="Arial Unicode MS" w:hAnsi="Arial" w:cs="Arial"/>
          <w:b/>
          <w:sz w:val="24"/>
          <w:szCs w:val="24"/>
        </w:rPr>
      </w:pPr>
    </w:p>
    <w:p w:rsidR="009E401C" w:rsidRPr="00721BAA" w:rsidRDefault="009E401C" w:rsidP="00721BAA">
      <w:pPr>
        <w:spacing w:line="360" w:lineRule="auto"/>
        <w:jc w:val="both"/>
        <w:rPr>
          <w:rFonts w:ascii="Arial" w:eastAsia="Arial Unicode MS" w:hAnsi="Arial" w:cs="Arial"/>
          <w:b/>
          <w:sz w:val="24"/>
          <w:szCs w:val="24"/>
        </w:rPr>
      </w:pPr>
      <w:r w:rsidRPr="00721BAA">
        <w:rPr>
          <w:rFonts w:ascii="Arial" w:eastAsia="Arial Unicode MS" w:hAnsi="Arial" w:cs="Arial"/>
          <w:b/>
          <w:sz w:val="24"/>
          <w:szCs w:val="24"/>
        </w:rPr>
        <w:t>CLAUSULA 12 – DAS DISPOSIÇÕES GERAIS</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lastRenderedPageBreak/>
        <w:t>12.1 - E eleito o foro da Comarca de Nova Serrana, o competente para dirimir eventuais legítimos decorrentes da contratação;</w:t>
      </w:r>
    </w:p>
    <w:p w:rsidR="009E401C" w:rsidRPr="00721BAA" w:rsidRDefault="009E401C" w:rsidP="00721BAA">
      <w:pPr>
        <w:spacing w:line="360" w:lineRule="auto"/>
        <w:jc w:val="both"/>
        <w:rPr>
          <w:rFonts w:ascii="Arial" w:eastAsia="Arial Unicode MS" w:hAnsi="Arial" w:cs="Arial"/>
          <w:sz w:val="24"/>
          <w:szCs w:val="24"/>
        </w:rPr>
      </w:pPr>
      <w:r w:rsidRPr="00721BAA">
        <w:rPr>
          <w:rFonts w:ascii="Arial" w:eastAsia="Arial Unicode MS" w:hAnsi="Arial" w:cs="Arial"/>
          <w:sz w:val="24"/>
          <w:szCs w:val="24"/>
        </w:rPr>
        <w:t>12.2 – Aplica-se a execução do objeto desta ATA DE REGISTRO DE PREÇO e, em especial aos casos omissos, a Lei Federal n 8.666/93 e alterações, bem como, no que couber, a legislação aplicável ao caso concreto.</w:t>
      </w:r>
    </w:p>
    <w:p w:rsidR="009E401C" w:rsidRPr="00721BAA" w:rsidRDefault="009E401C" w:rsidP="00721BAA">
      <w:pPr>
        <w:spacing w:line="360" w:lineRule="auto"/>
        <w:jc w:val="both"/>
        <w:rPr>
          <w:rFonts w:ascii="Arial" w:eastAsia="Arial Unicode MS" w:hAnsi="Arial" w:cs="Arial"/>
          <w:sz w:val="24"/>
          <w:szCs w:val="24"/>
        </w:rPr>
      </w:pPr>
    </w:p>
    <w:p w:rsidR="009E401C" w:rsidRPr="00721BAA" w:rsidRDefault="009E401C" w:rsidP="00721BAA">
      <w:pPr>
        <w:spacing w:line="360" w:lineRule="auto"/>
        <w:jc w:val="both"/>
        <w:rPr>
          <w:rFonts w:ascii="Arial" w:eastAsia="Arial Unicode MS" w:hAnsi="Arial" w:cs="Arial"/>
          <w:sz w:val="24"/>
          <w:szCs w:val="24"/>
        </w:rPr>
      </w:pPr>
      <w:r w:rsidRPr="00721BAA">
        <w:rPr>
          <w:rFonts w:ascii="Arial" w:hAnsi="Arial" w:cs="Arial"/>
          <w:sz w:val="24"/>
          <w:szCs w:val="24"/>
        </w:rPr>
        <w:t>PERDIGAO - MG, 02 de junho de 2017.</w:t>
      </w:r>
    </w:p>
    <w:p w:rsidR="009E401C" w:rsidRPr="00721BAA" w:rsidRDefault="009E401C" w:rsidP="00721BAA">
      <w:pPr>
        <w:spacing w:line="360" w:lineRule="auto"/>
        <w:jc w:val="both"/>
        <w:rPr>
          <w:rFonts w:ascii="Arial" w:eastAsia="Arial Unicode MS" w:hAnsi="Arial" w:cs="Arial"/>
          <w:sz w:val="24"/>
          <w:szCs w:val="24"/>
        </w:rPr>
      </w:pPr>
    </w:p>
    <w:p w:rsidR="009E401C" w:rsidRPr="00721BAA" w:rsidRDefault="009E401C" w:rsidP="00721BAA">
      <w:pPr>
        <w:spacing w:line="360" w:lineRule="auto"/>
        <w:jc w:val="both"/>
        <w:rPr>
          <w:rFonts w:ascii="Arial" w:eastAsia="Arial Unicode MS" w:hAnsi="Arial" w:cs="Arial"/>
          <w:sz w:val="24"/>
          <w:szCs w:val="24"/>
        </w:rPr>
      </w:pPr>
    </w:p>
    <w:p w:rsidR="009E401C" w:rsidRPr="00721BAA" w:rsidRDefault="009E401C" w:rsidP="00721BAA">
      <w:pPr>
        <w:spacing w:line="360" w:lineRule="auto"/>
        <w:jc w:val="center"/>
        <w:rPr>
          <w:rFonts w:ascii="Arial" w:eastAsia="Arial Unicode MS" w:hAnsi="Arial" w:cs="Arial"/>
          <w:b/>
          <w:sz w:val="24"/>
          <w:szCs w:val="24"/>
        </w:rPr>
      </w:pPr>
      <w:r w:rsidRPr="00721BAA">
        <w:rPr>
          <w:rFonts w:ascii="Arial" w:eastAsia="Arial Unicode MS" w:hAnsi="Arial" w:cs="Arial"/>
          <w:b/>
          <w:sz w:val="24"/>
          <w:szCs w:val="24"/>
        </w:rPr>
        <w:t>GILMAR TEODORO DE SÃO JOSÉ</w:t>
      </w:r>
    </w:p>
    <w:p w:rsidR="009E401C" w:rsidRPr="00721BAA" w:rsidRDefault="009E401C" w:rsidP="00721BAA">
      <w:pPr>
        <w:spacing w:line="360" w:lineRule="auto"/>
        <w:jc w:val="center"/>
        <w:rPr>
          <w:rFonts w:ascii="Arial" w:eastAsia="Arial Unicode MS" w:hAnsi="Arial" w:cs="Arial"/>
          <w:b/>
          <w:sz w:val="24"/>
          <w:szCs w:val="24"/>
        </w:rPr>
      </w:pPr>
      <w:r w:rsidRPr="00721BAA">
        <w:rPr>
          <w:rFonts w:ascii="Arial" w:eastAsia="Arial Unicode MS" w:hAnsi="Arial" w:cs="Arial"/>
          <w:b/>
          <w:sz w:val="24"/>
          <w:szCs w:val="24"/>
        </w:rPr>
        <w:t>PREFEITO MUNICIPAL</w:t>
      </w:r>
    </w:p>
    <w:p w:rsidR="009E401C" w:rsidRPr="00721BAA" w:rsidRDefault="009E401C" w:rsidP="00721BAA">
      <w:pPr>
        <w:spacing w:line="360" w:lineRule="auto"/>
        <w:jc w:val="center"/>
        <w:rPr>
          <w:rFonts w:ascii="Arial" w:eastAsia="Arial Unicode MS" w:hAnsi="Arial" w:cs="Arial"/>
          <w:b/>
          <w:sz w:val="24"/>
          <w:szCs w:val="24"/>
        </w:rPr>
      </w:pPr>
      <w:r w:rsidRPr="00721BAA">
        <w:rPr>
          <w:rFonts w:ascii="Arial" w:eastAsia="Arial Unicode MS" w:hAnsi="Arial" w:cs="Arial"/>
          <w:b/>
          <w:sz w:val="24"/>
          <w:szCs w:val="24"/>
        </w:rPr>
        <w:t>MUNICÍPIO DE PERDIGÃO</w:t>
      </w:r>
    </w:p>
    <w:p w:rsidR="009E401C" w:rsidRPr="00721BAA" w:rsidRDefault="009E401C" w:rsidP="00721BAA">
      <w:pPr>
        <w:spacing w:line="360" w:lineRule="auto"/>
        <w:jc w:val="center"/>
        <w:rPr>
          <w:rFonts w:ascii="Arial" w:eastAsia="Arial Unicode MS" w:hAnsi="Arial" w:cs="Arial"/>
          <w:b/>
          <w:sz w:val="24"/>
          <w:szCs w:val="24"/>
        </w:rPr>
      </w:pPr>
    </w:p>
    <w:p w:rsidR="009E401C" w:rsidRPr="00721BAA" w:rsidRDefault="009E401C" w:rsidP="00443D07">
      <w:pPr>
        <w:spacing w:line="360" w:lineRule="auto"/>
        <w:rPr>
          <w:rFonts w:ascii="Arial" w:eastAsia="Arial Unicode MS" w:hAnsi="Arial" w:cs="Arial"/>
          <w:b/>
          <w:sz w:val="24"/>
          <w:szCs w:val="24"/>
        </w:rPr>
      </w:pPr>
    </w:p>
    <w:p w:rsidR="009E401C" w:rsidRPr="00443D07" w:rsidRDefault="00443D07" w:rsidP="00721BAA">
      <w:pPr>
        <w:spacing w:line="360" w:lineRule="auto"/>
        <w:jc w:val="center"/>
        <w:rPr>
          <w:rFonts w:ascii="Arial" w:eastAsia="Arial Unicode MS" w:hAnsi="Arial" w:cs="Arial"/>
          <w:b/>
          <w:sz w:val="24"/>
          <w:szCs w:val="24"/>
        </w:rPr>
      </w:pPr>
      <w:r w:rsidRPr="00443D07">
        <w:rPr>
          <w:rFonts w:ascii="Arial" w:eastAsia="Arial Unicode MS" w:hAnsi="Arial" w:cs="Arial"/>
          <w:b/>
          <w:sz w:val="24"/>
          <w:szCs w:val="24"/>
        </w:rPr>
        <w:t>SERGIO JOSE RIBEIRO</w:t>
      </w:r>
    </w:p>
    <w:p w:rsidR="009E401C" w:rsidRPr="00721BAA" w:rsidRDefault="00443D07" w:rsidP="00721BAA">
      <w:pPr>
        <w:spacing w:line="360" w:lineRule="auto"/>
        <w:jc w:val="center"/>
        <w:rPr>
          <w:rFonts w:ascii="Arial" w:eastAsia="Arial Unicode MS" w:hAnsi="Arial" w:cs="Arial"/>
          <w:b/>
          <w:sz w:val="24"/>
          <w:szCs w:val="24"/>
        </w:rPr>
      </w:pPr>
      <w:r>
        <w:rPr>
          <w:rFonts w:ascii="Arial" w:eastAsia="Arial Unicode MS" w:hAnsi="Arial" w:cs="Arial"/>
          <w:b/>
          <w:sz w:val="24"/>
          <w:szCs w:val="24"/>
        </w:rPr>
        <w:t xml:space="preserve">MAC SUPRIMENTOS </w:t>
      </w:r>
      <w:r w:rsidR="009E401C" w:rsidRPr="00721BAA">
        <w:rPr>
          <w:rFonts w:ascii="Arial" w:eastAsia="Arial Unicode MS" w:hAnsi="Arial" w:cs="Arial"/>
          <w:b/>
          <w:sz w:val="24"/>
          <w:szCs w:val="24"/>
        </w:rPr>
        <w:t>E MATERIAIS DE ESCRITORIO LTDA-ME</w:t>
      </w:r>
    </w:p>
    <w:p w:rsidR="009E401C" w:rsidRPr="00721BAA" w:rsidRDefault="009E401C" w:rsidP="0040414F">
      <w:pPr>
        <w:spacing w:line="360" w:lineRule="auto"/>
        <w:rPr>
          <w:rFonts w:ascii="Arial" w:eastAsia="Arial Unicode MS" w:hAnsi="Arial" w:cs="Arial"/>
          <w:b/>
          <w:sz w:val="24"/>
          <w:szCs w:val="24"/>
        </w:rPr>
      </w:pPr>
    </w:p>
    <w:p w:rsidR="009E401C" w:rsidRPr="00721BAA" w:rsidRDefault="009E401C" w:rsidP="00721BAA">
      <w:pPr>
        <w:spacing w:line="360" w:lineRule="auto"/>
        <w:jc w:val="center"/>
        <w:rPr>
          <w:rFonts w:ascii="Arial" w:eastAsia="Arial Unicode MS" w:hAnsi="Arial" w:cs="Arial"/>
          <w:b/>
          <w:sz w:val="24"/>
          <w:szCs w:val="24"/>
        </w:rPr>
      </w:pPr>
      <w:r w:rsidRPr="00721BAA">
        <w:rPr>
          <w:rFonts w:ascii="Arial" w:eastAsia="Arial Unicode MS" w:hAnsi="Arial" w:cs="Arial"/>
          <w:b/>
          <w:sz w:val="24"/>
          <w:szCs w:val="24"/>
        </w:rPr>
        <w:t>DETENTORA</w:t>
      </w:r>
    </w:p>
    <w:p w:rsidR="009E401C" w:rsidRPr="00721BAA" w:rsidRDefault="009E401C" w:rsidP="00721BAA">
      <w:pPr>
        <w:spacing w:line="360" w:lineRule="auto"/>
        <w:jc w:val="center"/>
        <w:rPr>
          <w:rFonts w:ascii="Arial" w:eastAsia="Arial Unicode MS" w:hAnsi="Arial" w:cs="Arial"/>
          <w:b/>
          <w:sz w:val="24"/>
          <w:szCs w:val="24"/>
        </w:rPr>
      </w:pPr>
    </w:p>
    <w:p w:rsidR="009E401C" w:rsidRPr="00721BAA" w:rsidRDefault="009E401C" w:rsidP="00721BAA">
      <w:pPr>
        <w:spacing w:line="360" w:lineRule="auto"/>
        <w:jc w:val="center"/>
        <w:rPr>
          <w:rFonts w:ascii="Arial" w:eastAsia="Arial Unicode MS" w:hAnsi="Arial" w:cs="Arial"/>
          <w:b/>
          <w:sz w:val="24"/>
          <w:szCs w:val="24"/>
        </w:rPr>
      </w:pPr>
    </w:p>
    <w:p w:rsidR="009E401C" w:rsidRPr="00721BAA" w:rsidRDefault="009E401C" w:rsidP="00721BAA">
      <w:pPr>
        <w:spacing w:line="360" w:lineRule="auto"/>
        <w:jc w:val="both"/>
        <w:rPr>
          <w:rFonts w:ascii="Arial" w:eastAsia="Arial Unicode MS" w:hAnsi="Arial" w:cs="Arial"/>
          <w:b/>
          <w:sz w:val="24"/>
          <w:szCs w:val="24"/>
        </w:rPr>
      </w:pPr>
    </w:p>
    <w:p w:rsidR="009E401C" w:rsidRPr="00721BAA" w:rsidRDefault="009E401C" w:rsidP="00721BAA">
      <w:pPr>
        <w:spacing w:line="360" w:lineRule="auto"/>
        <w:jc w:val="both"/>
        <w:rPr>
          <w:rFonts w:ascii="Arial" w:eastAsia="Arial Unicode MS" w:hAnsi="Arial" w:cs="Arial"/>
          <w:b/>
          <w:sz w:val="24"/>
          <w:szCs w:val="24"/>
        </w:rPr>
      </w:pPr>
    </w:p>
    <w:p w:rsidR="009E401C" w:rsidRPr="00721BAA" w:rsidRDefault="009E401C" w:rsidP="00721BAA">
      <w:pPr>
        <w:spacing w:line="360" w:lineRule="auto"/>
        <w:jc w:val="both"/>
        <w:rPr>
          <w:rFonts w:ascii="Arial" w:eastAsia="Arial Unicode MS" w:hAnsi="Arial" w:cs="Arial"/>
          <w:b/>
          <w:sz w:val="24"/>
          <w:szCs w:val="24"/>
        </w:rPr>
      </w:pPr>
      <w:r w:rsidRPr="00721BAA">
        <w:rPr>
          <w:rFonts w:ascii="Arial" w:eastAsia="Arial Unicode MS" w:hAnsi="Arial" w:cs="Arial"/>
          <w:b/>
          <w:sz w:val="24"/>
          <w:szCs w:val="24"/>
        </w:rPr>
        <w:t xml:space="preserve">TESTEMUNHA: </w:t>
      </w:r>
    </w:p>
    <w:p w:rsidR="009E401C" w:rsidRPr="00721BAA" w:rsidRDefault="009E401C" w:rsidP="00721BAA">
      <w:pPr>
        <w:spacing w:line="360" w:lineRule="auto"/>
        <w:jc w:val="both"/>
        <w:rPr>
          <w:rFonts w:ascii="Arial" w:eastAsia="Arial Unicode MS" w:hAnsi="Arial" w:cs="Arial"/>
          <w:b/>
          <w:sz w:val="24"/>
          <w:szCs w:val="24"/>
        </w:rPr>
      </w:pPr>
    </w:p>
    <w:p w:rsidR="009E401C" w:rsidRPr="00721BAA" w:rsidRDefault="009E401C" w:rsidP="00721BAA">
      <w:pPr>
        <w:spacing w:line="360" w:lineRule="auto"/>
        <w:jc w:val="both"/>
        <w:rPr>
          <w:rFonts w:ascii="Arial" w:eastAsia="Arial Unicode MS" w:hAnsi="Arial" w:cs="Arial"/>
          <w:b/>
          <w:sz w:val="24"/>
          <w:szCs w:val="24"/>
        </w:rPr>
      </w:pPr>
      <w:r w:rsidRPr="00721BAA">
        <w:rPr>
          <w:rFonts w:ascii="Arial" w:eastAsia="Arial Unicode MS" w:hAnsi="Arial" w:cs="Arial"/>
          <w:b/>
          <w:sz w:val="24"/>
          <w:szCs w:val="24"/>
        </w:rPr>
        <w:t>1. ______________________</w:t>
      </w:r>
      <w:r w:rsidR="00443D07">
        <w:rPr>
          <w:rFonts w:ascii="Arial" w:eastAsia="Arial Unicode MS" w:hAnsi="Arial" w:cs="Arial"/>
          <w:b/>
          <w:sz w:val="24"/>
          <w:szCs w:val="24"/>
        </w:rPr>
        <w:t xml:space="preserve">                          </w:t>
      </w:r>
      <w:r w:rsidRPr="00721BAA">
        <w:rPr>
          <w:rFonts w:ascii="Arial" w:eastAsia="Arial Unicode MS" w:hAnsi="Arial" w:cs="Arial"/>
          <w:b/>
          <w:sz w:val="24"/>
          <w:szCs w:val="24"/>
        </w:rPr>
        <w:t>CPF_______________________</w:t>
      </w:r>
    </w:p>
    <w:p w:rsidR="009E401C" w:rsidRPr="00721BAA" w:rsidRDefault="009E401C" w:rsidP="00721BAA">
      <w:pPr>
        <w:spacing w:line="360" w:lineRule="auto"/>
        <w:jc w:val="both"/>
        <w:rPr>
          <w:rFonts w:ascii="Arial" w:eastAsia="Arial Unicode MS" w:hAnsi="Arial" w:cs="Arial"/>
          <w:b/>
          <w:sz w:val="24"/>
          <w:szCs w:val="24"/>
        </w:rPr>
      </w:pPr>
    </w:p>
    <w:p w:rsidR="009E401C" w:rsidRPr="00721BAA" w:rsidRDefault="009E401C" w:rsidP="00721BAA">
      <w:pPr>
        <w:spacing w:line="360" w:lineRule="auto"/>
        <w:jc w:val="both"/>
        <w:rPr>
          <w:rFonts w:ascii="Arial" w:eastAsia="Arial Unicode MS" w:hAnsi="Arial" w:cs="Arial"/>
          <w:b/>
          <w:sz w:val="24"/>
          <w:szCs w:val="24"/>
        </w:rPr>
      </w:pPr>
      <w:r w:rsidRPr="00721BAA">
        <w:rPr>
          <w:rFonts w:ascii="Arial" w:eastAsia="Arial Unicode MS" w:hAnsi="Arial" w:cs="Arial"/>
          <w:b/>
          <w:sz w:val="24"/>
          <w:szCs w:val="24"/>
        </w:rPr>
        <w:t>2. ______________________</w:t>
      </w:r>
      <w:r w:rsidR="00443D07">
        <w:rPr>
          <w:rFonts w:ascii="Arial" w:eastAsia="Arial Unicode MS" w:hAnsi="Arial" w:cs="Arial"/>
          <w:b/>
          <w:sz w:val="24"/>
          <w:szCs w:val="24"/>
        </w:rPr>
        <w:t xml:space="preserve">                          </w:t>
      </w:r>
      <w:bookmarkStart w:id="0" w:name="_GoBack"/>
      <w:bookmarkEnd w:id="0"/>
      <w:r w:rsidRPr="00721BAA">
        <w:rPr>
          <w:rFonts w:ascii="Arial" w:eastAsia="Arial Unicode MS" w:hAnsi="Arial" w:cs="Arial"/>
          <w:b/>
          <w:sz w:val="24"/>
          <w:szCs w:val="24"/>
        </w:rPr>
        <w:t>CPF_______________________</w:t>
      </w:r>
    </w:p>
    <w:p w:rsidR="00A5673F" w:rsidRPr="00721BAA" w:rsidRDefault="00A5673F" w:rsidP="00721BAA">
      <w:pPr>
        <w:spacing w:line="360" w:lineRule="auto"/>
        <w:rPr>
          <w:sz w:val="24"/>
          <w:szCs w:val="24"/>
        </w:rPr>
      </w:pPr>
    </w:p>
    <w:sectPr w:rsidR="00A5673F" w:rsidRPr="00721BAA" w:rsidSect="00DF1A72">
      <w:headerReference w:type="default" r:id="rId5"/>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DD" w:rsidRDefault="00B47324">
    <w:pPr>
      <w:pStyle w:val="Rodap"/>
      <w:jc w:val="right"/>
    </w:pPr>
    <w:r>
      <w:fldChar w:fldCharType="begin"/>
    </w:r>
    <w:r>
      <w:instrText xml:space="preserve"> PAGE   \* MERGEFORMAT </w:instrText>
    </w:r>
    <w:r>
      <w:fldChar w:fldCharType="separate"/>
    </w:r>
    <w:r>
      <w:rPr>
        <w:noProof/>
      </w:rPr>
      <w:t>9</w:t>
    </w:r>
    <w:r>
      <w:fldChar w:fldCharType="end"/>
    </w:r>
  </w:p>
  <w:p w:rsidR="008F19DD" w:rsidRDefault="00B47324">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B47324"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2339" w:dyaOrig="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8781871" r:id="rId2"/>
      </w:object>
    </w:r>
    <w:r>
      <w:rPr>
        <w:rFonts w:ascii="Arial" w:hAnsi="Arial" w:cs="Arial"/>
        <w:b/>
        <w:sz w:val="22"/>
        <w:szCs w:val="22"/>
      </w:rPr>
      <w:t>MUNICÍPIO DE PERDIGÃO - 2017/</w:t>
    </w:r>
    <w:r w:rsidRPr="00A839CD">
      <w:rPr>
        <w:rFonts w:ascii="Arial" w:hAnsi="Arial" w:cs="Arial"/>
        <w:b/>
        <w:sz w:val="22"/>
        <w:szCs w:val="22"/>
      </w:rPr>
      <w:t>2020</w:t>
    </w:r>
  </w:p>
  <w:p w:rsidR="00A839CD" w:rsidRPr="00A839CD" w:rsidRDefault="00B47324"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B47324" w:rsidP="00A839CD">
    <w:pPr>
      <w:tabs>
        <w:tab w:val="center" w:pos="4252"/>
        <w:tab w:val="right" w:pos="8504"/>
      </w:tabs>
      <w:jc w:val="center"/>
      <w:rPr>
        <w:rFonts w:ascii="Arial" w:hAnsi="Arial" w:cs="Arial"/>
        <w:b/>
        <w:sz w:val="22"/>
        <w:szCs w:val="22"/>
      </w:rPr>
    </w:pPr>
    <w:r w:rsidRPr="00A839CD">
      <w:rPr>
        <w:rFonts w:ascii="Arial" w:hAnsi="Arial" w:cs="Arial"/>
        <w:sz w:val="22"/>
        <w:szCs w:val="22"/>
      </w:rPr>
      <w:t xml:space="preserve">Tel/ </w:t>
    </w:r>
    <w:r w:rsidRPr="00A839CD">
      <w:rPr>
        <w:rFonts w:ascii="Arial" w:hAnsi="Arial" w:cs="Arial"/>
        <w:sz w:val="22"/>
        <w:szCs w:val="22"/>
      </w:rPr>
      <w:t>Fax: (37) 3287-1030  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1C"/>
    <w:rsid w:val="00003883"/>
    <w:rsid w:val="0040414F"/>
    <w:rsid w:val="00443D07"/>
    <w:rsid w:val="00452003"/>
    <w:rsid w:val="00721BAA"/>
    <w:rsid w:val="009E401C"/>
    <w:rsid w:val="00A5673F"/>
    <w:rsid w:val="00B47324"/>
    <w:rsid w:val="00CF30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5F39529-C971-4BB2-B0EB-90CEBF46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01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E401C"/>
    <w:pPr>
      <w:spacing w:line="360" w:lineRule="auto"/>
      <w:jc w:val="both"/>
    </w:pPr>
  </w:style>
  <w:style w:type="character" w:customStyle="1" w:styleId="CorpodetextoChar">
    <w:name w:val="Corpo de texto Char"/>
    <w:basedOn w:val="Fontepargpadro"/>
    <w:link w:val="Corpodetexto"/>
    <w:rsid w:val="009E401C"/>
    <w:rPr>
      <w:rFonts w:ascii="Times New Roman" w:eastAsia="Times New Roman" w:hAnsi="Times New Roman" w:cs="Times New Roman"/>
      <w:sz w:val="20"/>
      <w:szCs w:val="20"/>
      <w:lang w:eastAsia="pt-BR"/>
    </w:rPr>
  </w:style>
  <w:style w:type="paragraph" w:customStyle="1" w:styleId="WW-Padro">
    <w:name w:val="WW-Padrão"/>
    <w:link w:val="WW-PadroChar"/>
    <w:rsid w:val="009E401C"/>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9E401C"/>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9E401C"/>
    <w:pPr>
      <w:tabs>
        <w:tab w:val="center" w:pos="4252"/>
        <w:tab w:val="right" w:pos="8504"/>
      </w:tabs>
    </w:pPr>
  </w:style>
  <w:style w:type="character" w:customStyle="1" w:styleId="CabealhoChar">
    <w:name w:val="Cabeçalho Char"/>
    <w:basedOn w:val="Fontepargpadro"/>
    <w:link w:val="Cabealho"/>
    <w:uiPriority w:val="99"/>
    <w:rsid w:val="009E401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E401C"/>
    <w:pPr>
      <w:tabs>
        <w:tab w:val="center" w:pos="4252"/>
        <w:tab w:val="right" w:pos="8504"/>
      </w:tabs>
    </w:pPr>
  </w:style>
  <w:style w:type="character" w:customStyle="1" w:styleId="RodapChar">
    <w:name w:val="Rodapé Char"/>
    <w:basedOn w:val="Fontepargpadro"/>
    <w:link w:val="Rodap"/>
    <w:uiPriority w:val="99"/>
    <w:rsid w:val="009E401C"/>
    <w:rPr>
      <w:rFonts w:ascii="Times New Roman" w:eastAsia="Times New Roman" w:hAnsi="Times New Roman" w:cs="Times New Roman"/>
      <w:sz w:val="20"/>
      <w:szCs w:val="20"/>
      <w:lang w:eastAsia="pt-BR"/>
    </w:rPr>
  </w:style>
  <w:style w:type="table" w:styleId="Tabelacomgrade">
    <w:name w:val="Table Grid"/>
    <w:basedOn w:val="Tabelanormal"/>
    <w:uiPriority w:val="39"/>
    <w:rsid w:val="009E401C"/>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43D07"/>
    <w:rPr>
      <w:rFonts w:ascii="Segoe UI" w:hAnsi="Segoe UI" w:cs="Segoe UI"/>
      <w:sz w:val="18"/>
      <w:szCs w:val="18"/>
    </w:rPr>
  </w:style>
  <w:style w:type="character" w:customStyle="1" w:styleId="TextodebaloChar">
    <w:name w:val="Texto de balão Char"/>
    <w:basedOn w:val="Fontepargpadro"/>
    <w:link w:val="Textodebalo"/>
    <w:uiPriority w:val="99"/>
    <w:semiHidden/>
    <w:rsid w:val="00443D07"/>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1798</Words>
  <Characters>9712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2017-06-12T17:09:00Z</cp:lastPrinted>
  <dcterms:created xsi:type="dcterms:W3CDTF">2017-06-12T16:45:00Z</dcterms:created>
  <dcterms:modified xsi:type="dcterms:W3CDTF">2017-06-12T17:11:00Z</dcterms:modified>
</cp:coreProperties>
</file>