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866DA" w14:textId="77777777" w:rsidR="00F7738B" w:rsidRDefault="00F7738B" w:rsidP="005C2634">
      <w:pPr>
        <w:spacing w:line="360" w:lineRule="auto"/>
        <w:jc w:val="center"/>
        <w:rPr>
          <w:rFonts w:ascii="Arial" w:hAnsi="Arial" w:cs="Arial"/>
          <w:b/>
        </w:rPr>
      </w:pPr>
    </w:p>
    <w:p w14:paraId="081805C1" w14:textId="77777777" w:rsidR="005C2634" w:rsidRPr="005002EA" w:rsidRDefault="005C2634" w:rsidP="005C2634">
      <w:pPr>
        <w:spacing w:line="360" w:lineRule="auto"/>
        <w:jc w:val="center"/>
        <w:rPr>
          <w:rFonts w:ascii="Arial" w:hAnsi="Arial" w:cs="Arial"/>
          <w:b/>
        </w:rPr>
      </w:pPr>
      <w:r w:rsidRPr="005002EA">
        <w:rPr>
          <w:rFonts w:ascii="Arial" w:hAnsi="Arial" w:cs="Arial"/>
          <w:b/>
        </w:rPr>
        <w:t>DECISÃO DA COMISSÃO PERMANENTE DE LICITAÇÃO</w:t>
      </w:r>
    </w:p>
    <w:p w14:paraId="1CA16727" w14:textId="77777777" w:rsidR="005C2634" w:rsidRDefault="005C2634" w:rsidP="005C2634">
      <w:pPr>
        <w:spacing w:line="360" w:lineRule="auto"/>
        <w:jc w:val="center"/>
        <w:rPr>
          <w:rFonts w:ascii="Arial" w:hAnsi="Arial" w:cs="Arial"/>
          <w:b/>
        </w:rPr>
      </w:pPr>
      <w:r w:rsidRPr="005002EA">
        <w:rPr>
          <w:rFonts w:ascii="Arial" w:hAnsi="Arial" w:cs="Arial"/>
          <w:b/>
        </w:rPr>
        <w:t xml:space="preserve">RESPOSTA </w:t>
      </w:r>
      <w:r w:rsidR="0015797C">
        <w:rPr>
          <w:rFonts w:ascii="Arial" w:hAnsi="Arial" w:cs="Arial"/>
          <w:b/>
        </w:rPr>
        <w:t xml:space="preserve">AO PEDIDO DE </w:t>
      </w:r>
      <w:r w:rsidR="00E93E14">
        <w:rPr>
          <w:rFonts w:ascii="Arial" w:hAnsi="Arial" w:cs="Arial"/>
          <w:b/>
        </w:rPr>
        <w:t>REEQUILÍBRIO ECONÔMICO-FINANCEIRO</w:t>
      </w:r>
    </w:p>
    <w:p w14:paraId="76FEF2D2" w14:textId="77777777" w:rsidR="005C2634" w:rsidRDefault="005C2634" w:rsidP="005C2634">
      <w:pPr>
        <w:spacing w:line="360" w:lineRule="auto"/>
        <w:ind w:firstLine="708"/>
        <w:jc w:val="both"/>
        <w:rPr>
          <w:rFonts w:ascii="Arial" w:hAnsi="Arial" w:cs="Arial"/>
        </w:rPr>
      </w:pPr>
    </w:p>
    <w:p w14:paraId="54BE7E47" w14:textId="77777777" w:rsidR="00F7738B" w:rsidRPr="005002EA" w:rsidRDefault="00F7738B" w:rsidP="005C2634">
      <w:pPr>
        <w:spacing w:line="360" w:lineRule="auto"/>
        <w:ind w:firstLine="708"/>
        <w:jc w:val="both"/>
        <w:rPr>
          <w:rFonts w:ascii="Arial" w:hAnsi="Arial" w:cs="Arial"/>
        </w:rPr>
      </w:pPr>
    </w:p>
    <w:p w14:paraId="21C78970" w14:textId="4A544F23" w:rsidR="007621D4" w:rsidRPr="005002EA" w:rsidRDefault="007621D4" w:rsidP="007621D4">
      <w:pPr>
        <w:spacing w:line="360" w:lineRule="auto"/>
        <w:jc w:val="both"/>
        <w:rPr>
          <w:rFonts w:ascii="Arial" w:hAnsi="Arial" w:cs="Arial"/>
          <w:b/>
        </w:rPr>
      </w:pPr>
      <w:r w:rsidRPr="005002EA">
        <w:rPr>
          <w:rFonts w:ascii="Arial" w:hAnsi="Arial" w:cs="Arial"/>
          <w:b/>
        </w:rPr>
        <w:t>Processo</w:t>
      </w:r>
      <w:r>
        <w:rPr>
          <w:rFonts w:ascii="Arial" w:hAnsi="Arial" w:cs="Arial"/>
          <w:b/>
        </w:rPr>
        <w:t xml:space="preserve"> Licitatório</w:t>
      </w:r>
      <w:r w:rsidR="00012FB6">
        <w:rPr>
          <w:rFonts w:ascii="Arial" w:hAnsi="Arial" w:cs="Arial"/>
          <w:b/>
        </w:rPr>
        <w:t xml:space="preserve">: </w:t>
      </w:r>
      <w:r w:rsidR="0068392D">
        <w:rPr>
          <w:rFonts w:ascii="Arial" w:hAnsi="Arial" w:cs="Arial"/>
          <w:b/>
        </w:rPr>
        <w:t>00</w:t>
      </w:r>
      <w:r w:rsidR="00B57B29">
        <w:rPr>
          <w:rFonts w:ascii="Arial" w:hAnsi="Arial" w:cs="Arial"/>
          <w:b/>
        </w:rPr>
        <w:t>00</w:t>
      </w:r>
      <w:r w:rsidR="00CE5B31">
        <w:rPr>
          <w:rFonts w:ascii="Arial" w:hAnsi="Arial" w:cs="Arial"/>
          <w:b/>
        </w:rPr>
        <w:t>118</w:t>
      </w:r>
      <w:r>
        <w:rPr>
          <w:rFonts w:ascii="Arial" w:hAnsi="Arial" w:cs="Arial"/>
          <w:b/>
        </w:rPr>
        <w:t>/202</w:t>
      </w:r>
      <w:r w:rsidR="0068392D">
        <w:rPr>
          <w:rFonts w:ascii="Arial" w:hAnsi="Arial" w:cs="Arial"/>
          <w:b/>
        </w:rPr>
        <w:t>2</w:t>
      </w:r>
    </w:p>
    <w:p w14:paraId="5B965B57" w14:textId="05D4E925" w:rsidR="0068392D" w:rsidRDefault="00CF1E01" w:rsidP="005A0B13">
      <w:pPr>
        <w:spacing w:line="360" w:lineRule="auto"/>
        <w:jc w:val="both"/>
        <w:rPr>
          <w:rFonts w:ascii="Arial" w:hAnsi="Arial" w:cs="Arial"/>
          <w:b/>
        </w:rPr>
      </w:pPr>
      <w:r>
        <w:rPr>
          <w:rFonts w:ascii="Arial" w:hAnsi="Arial" w:cs="Arial"/>
          <w:b/>
        </w:rPr>
        <w:t>Pregão Presencial</w:t>
      </w:r>
      <w:r w:rsidR="007621D4" w:rsidRPr="005002EA">
        <w:rPr>
          <w:rFonts w:ascii="Arial" w:hAnsi="Arial" w:cs="Arial"/>
          <w:b/>
        </w:rPr>
        <w:t xml:space="preserve">: </w:t>
      </w:r>
      <w:r w:rsidR="0068392D">
        <w:rPr>
          <w:rFonts w:ascii="Arial" w:hAnsi="Arial" w:cs="Arial"/>
          <w:b/>
        </w:rPr>
        <w:t>0000</w:t>
      </w:r>
      <w:r w:rsidR="00CE5B31">
        <w:rPr>
          <w:rFonts w:ascii="Arial" w:hAnsi="Arial" w:cs="Arial"/>
          <w:b/>
        </w:rPr>
        <w:t>83</w:t>
      </w:r>
      <w:r w:rsidR="0068392D">
        <w:rPr>
          <w:rFonts w:ascii="Arial" w:hAnsi="Arial" w:cs="Arial"/>
          <w:b/>
        </w:rPr>
        <w:t>/2022</w:t>
      </w:r>
    </w:p>
    <w:p w14:paraId="776A10C7" w14:textId="5EA3E4D1" w:rsidR="00CC26E1" w:rsidRPr="005002EA" w:rsidRDefault="007621D4" w:rsidP="005A0B13">
      <w:pPr>
        <w:spacing w:line="360" w:lineRule="auto"/>
        <w:jc w:val="both"/>
        <w:rPr>
          <w:rFonts w:ascii="Arial" w:hAnsi="Arial" w:cs="Arial"/>
        </w:rPr>
      </w:pPr>
      <w:r>
        <w:rPr>
          <w:rFonts w:ascii="Arial" w:hAnsi="Arial" w:cs="Arial"/>
          <w:b/>
        </w:rPr>
        <w:t>Requerente</w:t>
      </w:r>
      <w:r w:rsidRPr="005002EA">
        <w:rPr>
          <w:rFonts w:ascii="Arial" w:hAnsi="Arial" w:cs="Arial"/>
          <w:b/>
        </w:rPr>
        <w:t xml:space="preserve">: </w:t>
      </w:r>
      <w:r w:rsidR="00CE5B31" w:rsidRPr="00081EFA">
        <w:rPr>
          <w:rFonts w:ascii="Arial" w:eastAsia="Arial Unicode MS" w:hAnsi="Arial" w:cs="Arial"/>
          <w:b/>
        </w:rPr>
        <w:t>AUTO POSTO LAGOA DOURADA LTDA</w:t>
      </w:r>
      <w:r w:rsidR="00CE5B31">
        <w:rPr>
          <w:rFonts w:ascii="Arial" w:eastAsia="Arial Unicode MS" w:hAnsi="Arial" w:cs="Arial"/>
          <w:b/>
        </w:rPr>
        <w:t xml:space="preserve"> - </w:t>
      </w:r>
      <w:r w:rsidR="00CE5B31" w:rsidRPr="00CE5B31">
        <w:rPr>
          <w:rFonts w:ascii="Arial" w:eastAsia="Arial Unicode MS" w:hAnsi="Arial" w:cs="Arial"/>
          <w:b/>
        </w:rPr>
        <w:t>CNPJ: 37.621.707/0001-25</w:t>
      </w:r>
    </w:p>
    <w:p w14:paraId="2A5366EA" w14:textId="77777777" w:rsidR="00DC4DCF" w:rsidRDefault="00DC4DCF" w:rsidP="005C2634">
      <w:pPr>
        <w:spacing w:line="360" w:lineRule="auto"/>
        <w:ind w:firstLine="708"/>
        <w:jc w:val="both"/>
        <w:rPr>
          <w:rFonts w:ascii="Arial" w:hAnsi="Arial" w:cs="Arial"/>
        </w:rPr>
      </w:pPr>
    </w:p>
    <w:p w14:paraId="649A73BB" w14:textId="77777777" w:rsidR="005C2634" w:rsidRPr="005002EA" w:rsidRDefault="005C2634" w:rsidP="005C2634">
      <w:pPr>
        <w:spacing w:line="360" w:lineRule="auto"/>
        <w:ind w:firstLine="708"/>
        <w:jc w:val="both"/>
        <w:rPr>
          <w:rFonts w:ascii="Arial" w:hAnsi="Arial" w:cs="Arial"/>
        </w:rPr>
      </w:pPr>
      <w:r w:rsidRPr="005002EA">
        <w:rPr>
          <w:rFonts w:ascii="Arial" w:hAnsi="Arial" w:cs="Arial"/>
        </w:rPr>
        <w:t>Vistos,</w:t>
      </w:r>
    </w:p>
    <w:p w14:paraId="1456BDDB" w14:textId="77777777" w:rsidR="005C2634" w:rsidRPr="005002EA" w:rsidRDefault="005C2634" w:rsidP="005C2634">
      <w:pPr>
        <w:spacing w:line="360" w:lineRule="auto"/>
        <w:ind w:firstLine="708"/>
        <w:jc w:val="both"/>
        <w:rPr>
          <w:rFonts w:ascii="Arial" w:hAnsi="Arial" w:cs="Arial"/>
        </w:rPr>
      </w:pPr>
    </w:p>
    <w:p w14:paraId="1B7CD4D7" w14:textId="623D03B0" w:rsidR="00C44373" w:rsidRPr="0057412F" w:rsidRDefault="00ED0574" w:rsidP="001F6DD6">
      <w:pPr>
        <w:spacing w:line="360" w:lineRule="auto"/>
        <w:jc w:val="both"/>
        <w:rPr>
          <w:rFonts w:ascii="Arial" w:hAnsi="Arial" w:cs="Arial"/>
        </w:rPr>
      </w:pPr>
      <w:r>
        <w:rPr>
          <w:rFonts w:ascii="Arial" w:hAnsi="Arial" w:cs="Arial"/>
        </w:rPr>
        <w:t xml:space="preserve">       </w:t>
      </w:r>
      <w:r w:rsidR="007621D4" w:rsidRPr="001F6DD6">
        <w:rPr>
          <w:rFonts w:ascii="Arial" w:hAnsi="Arial" w:cs="Arial"/>
        </w:rPr>
        <w:t xml:space="preserve">Trata-se o presente julgamento de requerimento de pedido de </w:t>
      </w:r>
      <w:r w:rsidR="007621D4" w:rsidRPr="001F6DD6">
        <w:rPr>
          <w:rFonts w:ascii="Arial" w:hAnsi="Arial" w:cs="Arial"/>
          <w:b/>
        </w:rPr>
        <w:t>REEQUILÍBRIO ECONÔMICO-FINANCEIRO</w:t>
      </w:r>
      <w:r w:rsidR="009C5B88">
        <w:rPr>
          <w:rFonts w:ascii="Arial" w:hAnsi="Arial" w:cs="Arial"/>
        </w:rPr>
        <w:t xml:space="preserve"> </w:t>
      </w:r>
      <w:r w:rsidR="00CF1E01">
        <w:rPr>
          <w:rFonts w:ascii="Arial" w:hAnsi="Arial" w:cs="Arial"/>
        </w:rPr>
        <w:t>do item</w:t>
      </w:r>
      <w:r w:rsidR="001134C6" w:rsidRPr="001F6DD6">
        <w:rPr>
          <w:rFonts w:ascii="Arial" w:hAnsi="Arial" w:cs="Arial"/>
        </w:rPr>
        <w:t xml:space="preserve"> nº</w:t>
      </w:r>
      <w:r w:rsidR="000C4083">
        <w:rPr>
          <w:rFonts w:ascii="Arial" w:hAnsi="Arial" w:cs="Arial"/>
        </w:rPr>
        <w:t xml:space="preserve"> </w:t>
      </w:r>
      <w:r w:rsidR="00800F6B">
        <w:rPr>
          <w:rFonts w:ascii="Arial" w:hAnsi="Arial" w:cs="Arial"/>
        </w:rPr>
        <w:t>04</w:t>
      </w:r>
      <w:r w:rsidR="00C67BA3" w:rsidRPr="001F6DD6">
        <w:rPr>
          <w:rFonts w:ascii="Arial" w:hAnsi="Arial" w:cs="Arial"/>
        </w:rPr>
        <w:t xml:space="preserve"> </w:t>
      </w:r>
      <w:r w:rsidR="007621D4" w:rsidRPr="001F6DD6">
        <w:rPr>
          <w:rFonts w:ascii="Arial" w:hAnsi="Arial" w:cs="Arial"/>
        </w:rPr>
        <w:t xml:space="preserve">interposto pela empresa </w:t>
      </w:r>
      <w:r w:rsidR="00CE5B31" w:rsidRPr="00081EFA">
        <w:rPr>
          <w:rFonts w:ascii="Arial" w:eastAsia="Arial Unicode MS" w:hAnsi="Arial" w:cs="Arial"/>
          <w:b/>
        </w:rPr>
        <w:t>AUTO POSTO LAGOA DOURADA LTDA</w:t>
      </w:r>
      <w:r w:rsidR="00CE5B31">
        <w:rPr>
          <w:rFonts w:ascii="Arial" w:eastAsia="Arial Unicode MS" w:hAnsi="Arial" w:cs="Arial"/>
          <w:b/>
        </w:rPr>
        <w:t xml:space="preserve"> - </w:t>
      </w:r>
      <w:r w:rsidR="00CE5B31" w:rsidRPr="00CE5B31">
        <w:rPr>
          <w:rFonts w:ascii="Arial" w:eastAsia="Arial Unicode MS" w:hAnsi="Arial" w:cs="Arial"/>
          <w:b/>
        </w:rPr>
        <w:t>CNPJ: 37.621.707/0001-25</w:t>
      </w:r>
      <w:r w:rsidR="007621D4" w:rsidRPr="001F6DD6">
        <w:rPr>
          <w:rFonts w:ascii="Arial" w:hAnsi="Arial" w:cs="Arial"/>
          <w:b/>
        </w:rPr>
        <w:t xml:space="preserve">, </w:t>
      </w:r>
      <w:r w:rsidR="00012FB6">
        <w:rPr>
          <w:rFonts w:ascii="Arial" w:hAnsi="Arial" w:cs="Arial"/>
          <w:sz w:val="26"/>
        </w:rPr>
        <w:t xml:space="preserve">referentes ao Pregão </w:t>
      </w:r>
      <w:r w:rsidR="00CF1E01">
        <w:rPr>
          <w:rFonts w:ascii="Arial" w:hAnsi="Arial" w:cs="Arial"/>
          <w:sz w:val="26"/>
        </w:rPr>
        <w:t>Presencial</w:t>
      </w:r>
      <w:r w:rsidR="0068392D">
        <w:rPr>
          <w:rFonts w:ascii="Arial" w:hAnsi="Arial" w:cs="Arial"/>
          <w:sz w:val="26"/>
        </w:rPr>
        <w:t xml:space="preserve"> </w:t>
      </w:r>
      <w:r w:rsidR="00012FB6">
        <w:rPr>
          <w:rFonts w:ascii="Arial" w:hAnsi="Arial" w:cs="Arial"/>
          <w:sz w:val="26"/>
        </w:rPr>
        <w:t xml:space="preserve">nº </w:t>
      </w:r>
      <w:r w:rsidR="00CF1E01">
        <w:rPr>
          <w:rFonts w:ascii="Arial" w:hAnsi="Arial" w:cs="Arial"/>
          <w:sz w:val="26"/>
        </w:rPr>
        <w:t>0000</w:t>
      </w:r>
      <w:r w:rsidR="00CE5B31">
        <w:rPr>
          <w:rFonts w:ascii="Arial" w:hAnsi="Arial" w:cs="Arial"/>
          <w:sz w:val="26"/>
        </w:rPr>
        <w:t>118</w:t>
      </w:r>
      <w:r w:rsidR="0068392D">
        <w:rPr>
          <w:rFonts w:ascii="Arial" w:hAnsi="Arial" w:cs="Arial"/>
          <w:sz w:val="26"/>
        </w:rPr>
        <w:t>/2022</w:t>
      </w:r>
      <w:r w:rsidR="007621D4" w:rsidRPr="001F6DD6">
        <w:rPr>
          <w:rFonts w:ascii="Arial" w:hAnsi="Arial" w:cs="Arial"/>
        </w:rPr>
        <w:t>, constantes nos autos do Proces</w:t>
      </w:r>
      <w:r w:rsidR="002370D6" w:rsidRPr="001F6DD6">
        <w:rPr>
          <w:rFonts w:ascii="Arial" w:hAnsi="Arial" w:cs="Arial"/>
        </w:rPr>
        <w:t xml:space="preserve">so em epígrafe, cujo objeto é a </w:t>
      </w:r>
      <w:r w:rsidR="00CE5B31" w:rsidRPr="00081EFA">
        <w:rPr>
          <w:rFonts w:ascii="Arial" w:eastAsia="Arial Unicode MS" w:hAnsi="Arial" w:cs="Arial"/>
          <w:b/>
        </w:rPr>
        <w:t>AQUISIÇÃO DE COMBUSTÍVEL PARA ATENDER AS DEMANDAS DE TODAS AS SECRETARIAS E SETORES MUNICIPAIS DE PERDIGÃO/MG</w:t>
      </w:r>
      <w:r w:rsidR="00CE5B31" w:rsidRPr="00421BA4">
        <w:rPr>
          <w:rFonts w:ascii="Arial" w:eastAsia="Arial Unicode MS" w:hAnsi="Arial" w:cs="Arial"/>
        </w:rPr>
        <w:t>,</w:t>
      </w:r>
    </w:p>
    <w:p w14:paraId="09EF9F2E" w14:textId="77777777" w:rsidR="0057412F" w:rsidRPr="00C44373" w:rsidRDefault="0057412F" w:rsidP="001F6DD6">
      <w:pPr>
        <w:spacing w:line="360" w:lineRule="auto"/>
        <w:jc w:val="both"/>
        <w:rPr>
          <w:rFonts w:ascii="Arial" w:hAnsi="Arial" w:cs="Arial"/>
        </w:rPr>
      </w:pPr>
    </w:p>
    <w:p w14:paraId="232BABEC" w14:textId="1A40947F" w:rsidR="005C2634" w:rsidRDefault="005C2634" w:rsidP="001F6DD6">
      <w:pPr>
        <w:spacing w:line="360" w:lineRule="auto"/>
        <w:jc w:val="both"/>
        <w:rPr>
          <w:rFonts w:ascii="Arial" w:hAnsi="Arial" w:cs="Arial"/>
          <w:b/>
        </w:rPr>
      </w:pPr>
      <w:r w:rsidRPr="00AC3DFE">
        <w:rPr>
          <w:rFonts w:ascii="Arial" w:hAnsi="Arial" w:cs="Arial"/>
          <w:b/>
        </w:rPr>
        <w:t xml:space="preserve">I </w:t>
      </w:r>
      <w:r w:rsidR="00ED4E92">
        <w:rPr>
          <w:rFonts w:ascii="Arial" w:hAnsi="Arial" w:cs="Arial"/>
          <w:b/>
        </w:rPr>
        <w:t>–</w:t>
      </w:r>
      <w:r w:rsidRPr="00AC3DFE">
        <w:rPr>
          <w:rFonts w:ascii="Arial" w:hAnsi="Arial" w:cs="Arial"/>
          <w:b/>
        </w:rPr>
        <w:t xml:space="preserve"> RELATÓRIO</w:t>
      </w:r>
    </w:p>
    <w:p w14:paraId="02AE838D" w14:textId="77777777" w:rsidR="00F7738B" w:rsidRDefault="00F7738B" w:rsidP="001F6DD6">
      <w:pPr>
        <w:spacing w:line="360" w:lineRule="auto"/>
        <w:jc w:val="both"/>
        <w:rPr>
          <w:rFonts w:ascii="Arial" w:hAnsi="Arial" w:cs="Arial"/>
          <w:b/>
        </w:rPr>
      </w:pPr>
    </w:p>
    <w:p w14:paraId="377E0CFC" w14:textId="07E17184" w:rsidR="00497BF0" w:rsidRDefault="005C2634" w:rsidP="00497BF0">
      <w:pPr>
        <w:pStyle w:val="Padro"/>
        <w:spacing w:before="80" w:after="80" w:line="360" w:lineRule="auto"/>
        <w:ind w:firstLine="708"/>
        <w:jc w:val="both"/>
        <w:rPr>
          <w:rFonts w:ascii="Arial" w:hAnsi="Arial" w:cs="Arial"/>
          <w:szCs w:val="24"/>
        </w:rPr>
      </w:pPr>
      <w:r w:rsidRPr="00AC3DFE">
        <w:rPr>
          <w:rFonts w:ascii="Arial" w:hAnsi="Arial" w:cs="Arial"/>
          <w:szCs w:val="24"/>
        </w:rPr>
        <w:t>A r</w:t>
      </w:r>
      <w:r w:rsidR="00725116" w:rsidRPr="00AC3DFE">
        <w:rPr>
          <w:rFonts w:ascii="Arial" w:hAnsi="Arial" w:cs="Arial"/>
          <w:szCs w:val="24"/>
        </w:rPr>
        <w:t>equerente</w:t>
      </w:r>
      <w:r w:rsidRPr="00AC3DFE">
        <w:rPr>
          <w:rFonts w:ascii="Arial" w:hAnsi="Arial" w:cs="Arial"/>
          <w:szCs w:val="24"/>
        </w:rPr>
        <w:t xml:space="preserve"> sintetiza </w:t>
      </w:r>
      <w:r w:rsidR="008A3B26">
        <w:rPr>
          <w:rFonts w:ascii="Arial" w:hAnsi="Arial" w:cs="Arial"/>
          <w:szCs w:val="24"/>
        </w:rPr>
        <w:t>em seu requerimento,</w:t>
      </w:r>
      <w:r w:rsidR="001F6DD6">
        <w:rPr>
          <w:rFonts w:ascii="Arial" w:hAnsi="Arial" w:cs="Arial"/>
          <w:szCs w:val="24"/>
        </w:rPr>
        <w:t xml:space="preserve"> que como é de conhecimento</w:t>
      </w:r>
      <w:r w:rsidR="00800F6B">
        <w:rPr>
          <w:rFonts w:ascii="Arial" w:hAnsi="Arial" w:cs="Arial"/>
          <w:szCs w:val="24"/>
        </w:rPr>
        <w:t xml:space="preserve"> que </w:t>
      </w:r>
      <w:r w:rsidR="00497BF0">
        <w:rPr>
          <w:rFonts w:ascii="Arial" w:hAnsi="Arial" w:cs="Arial"/>
          <w:szCs w:val="24"/>
        </w:rPr>
        <w:t>o combustível vem sofrendo oscilação de preço devido à instabilidade da economia.</w:t>
      </w:r>
    </w:p>
    <w:p w14:paraId="097A2775" w14:textId="393AD9F7" w:rsidR="00497BF0" w:rsidRDefault="00497BF0" w:rsidP="00497BF0">
      <w:pPr>
        <w:pStyle w:val="Padro"/>
        <w:spacing w:before="80" w:after="80" w:line="360" w:lineRule="auto"/>
        <w:ind w:firstLine="708"/>
        <w:jc w:val="both"/>
        <w:rPr>
          <w:rFonts w:ascii="Arial" w:hAnsi="Arial" w:cs="Arial"/>
          <w:szCs w:val="24"/>
        </w:rPr>
      </w:pPr>
      <w:r w:rsidRPr="00483E35">
        <w:rPr>
          <w:rFonts w:ascii="Arial" w:hAnsi="Arial" w:cs="Arial"/>
          <w:color w:val="000000"/>
          <w:szCs w:val="24"/>
          <w:shd w:val="clear" w:color="auto" w:fill="FFFFFF"/>
        </w:rPr>
        <w:t>Ocorre, que o objeto do supracitado contrato, sofreu variações em seu valor, de tal modo que o preço orçado não mais se compactua com o valor de mercado</w:t>
      </w:r>
      <w:r>
        <w:rPr>
          <w:rFonts w:ascii="Arial" w:hAnsi="Arial" w:cs="Arial"/>
          <w:szCs w:val="24"/>
        </w:rPr>
        <w:t>.</w:t>
      </w:r>
    </w:p>
    <w:p w14:paraId="58623FA6" w14:textId="77777777" w:rsidR="00DC4DCF" w:rsidRDefault="00DC4DCF" w:rsidP="00DC4DCF">
      <w:pPr>
        <w:pStyle w:val="Padro"/>
        <w:spacing w:before="80" w:after="80" w:line="360" w:lineRule="auto"/>
        <w:ind w:firstLine="709"/>
        <w:jc w:val="both"/>
        <w:rPr>
          <w:rFonts w:ascii="Arial" w:hAnsi="Arial" w:cs="Arial"/>
          <w:szCs w:val="24"/>
        </w:rPr>
      </w:pPr>
      <w:r>
        <w:rPr>
          <w:rFonts w:ascii="Arial" w:hAnsi="Arial" w:cs="Arial"/>
          <w:szCs w:val="24"/>
        </w:rPr>
        <w:t>É a síntese dos fatos.</w:t>
      </w:r>
    </w:p>
    <w:p w14:paraId="4C30AF33" w14:textId="77777777" w:rsidR="00DC4DCF" w:rsidRPr="001319D5" w:rsidRDefault="00DC4DCF" w:rsidP="00DC4DCF">
      <w:pPr>
        <w:pStyle w:val="Padro"/>
        <w:spacing w:before="80" w:after="80" w:line="360" w:lineRule="auto"/>
        <w:ind w:firstLine="709"/>
        <w:jc w:val="both"/>
        <w:rPr>
          <w:rFonts w:ascii="Arial" w:hAnsi="Arial" w:cs="Arial"/>
          <w:sz w:val="16"/>
          <w:szCs w:val="24"/>
        </w:rPr>
      </w:pPr>
    </w:p>
    <w:p w14:paraId="02BE26F3" w14:textId="77777777" w:rsidR="00DC4DCF" w:rsidRDefault="00DC4DCF" w:rsidP="00DC4DCF">
      <w:pPr>
        <w:pStyle w:val="Padro"/>
        <w:spacing w:before="80" w:after="80"/>
        <w:jc w:val="both"/>
        <w:rPr>
          <w:rFonts w:ascii="Arial" w:hAnsi="Arial" w:cs="Arial"/>
          <w:b/>
          <w:szCs w:val="24"/>
        </w:rPr>
      </w:pPr>
      <w:r w:rsidRPr="00483E35">
        <w:rPr>
          <w:rFonts w:ascii="Arial" w:hAnsi="Arial" w:cs="Arial"/>
          <w:b/>
          <w:szCs w:val="24"/>
        </w:rPr>
        <w:t>II – DA ANÁLISE</w:t>
      </w:r>
    </w:p>
    <w:p w14:paraId="53E8EF93" w14:textId="77777777" w:rsidR="00DC4DCF" w:rsidRPr="001319D5" w:rsidRDefault="00DC4DCF" w:rsidP="00DC4DCF">
      <w:pPr>
        <w:pStyle w:val="Padro"/>
        <w:spacing w:before="80" w:after="80"/>
        <w:jc w:val="both"/>
        <w:rPr>
          <w:rFonts w:ascii="Arial" w:hAnsi="Arial" w:cs="Arial"/>
          <w:b/>
          <w:sz w:val="14"/>
          <w:szCs w:val="24"/>
        </w:rPr>
      </w:pPr>
    </w:p>
    <w:p w14:paraId="2A3BB632" w14:textId="77777777" w:rsidR="00DC4DCF" w:rsidRPr="00483E35" w:rsidRDefault="00DC4DCF" w:rsidP="00DC4DCF">
      <w:pPr>
        <w:pStyle w:val="Padro"/>
        <w:spacing w:before="80" w:after="80"/>
        <w:ind w:firstLine="708"/>
        <w:jc w:val="both"/>
        <w:rPr>
          <w:rFonts w:ascii="Arial" w:hAnsi="Arial" w:cs="Arial"/>
          <w:sz w:val="4"/>
          <w:szCs w:val="24"/>
        </w:rPr>
      </w:pPr>
    </w:p>
    <w:p w14:paraId="4FC953D6" w14:textId="344FE081" w:rsidR="00DC4DCF" w:rsidRPr="00A5044D" w:rsidRDefault="00DC4DCF" w:rsidP="00DC4DCF">
      <w:pPr>
        <w:pStyle w:val="Padro"/>
        <w:spacing w:before="80" w:after="80" w:line="360" w:lineRule="auto"/>
        <w:jc w:val="both"/>
        <w:rPr>
          <w:rFonts w:ascii="Arial" w:hAnsi="Arial" w:cs="Arial"/>
          <w:b/>
          <w:szCs w:val="24"/>
        </w:rPr>
      </w:pPr>
      <w:r>
        <w:rPr>
          <w:rFonts w:ascii="Arial" w:hAnsi="Arial" w:cs="Arial"/>
          <w:b/>
          <w:szCs w:val="24"/>
        </w:rPr>
        <w:t xml:space="preserve">           </w:t>
      </w:r>
      <w:r>
        <w:rPr>
          <w:rFonts w:ascii="Arial" w:hAnsi="Arial" w:cs="Arial"/>
        </w:rPr>
        <w:t xml:space="preserve">A empresa recorrente anexa como forma de sustentar seus fundamentos </w:t>
      </w:r>
      <w:proofErr w:type="spellStart"/>
      <w:r>
        <w:rPr>
          <w:rFonts w:ascii="Arial" w:hAnsi="Arial" w:cs="Arial"/>
        </w:rPr>
        <w:t>DANFE’s</w:t>
      </w:r>
      <w:proofErr w:type="spellEnd"/>
      <w:r>
        <w:rPr>
          <w:rFonts w:ascii="Arial" w:hAnsi="Arial" w:cs="Arial"/>
        </w:rPr>
        <w:t xml:space="preserve"> que demonstram o aumento do devido atual cenário econômico licitada, de forma que só restou à empresa requerer o seu reequilíbrio.</w:t>
      </w:r>
      <w:r w:rsidR="00F7738B">
        <w:rPr>
          <w:rFonts w:ascii="Arial" w:hAnsi="Arial" w:cs="Arial"/>
        </w:rPr>
        <w:t xml:space="preserve"> </w:t>
      </w:r>
    </w:p>
    <w:p w14:paraId="21C89BCB" w14:textId="77777777" w:rsidR="00DC4DCF" w:rsidRDefault="00DC4DCF" w:rsidP="00497BF0">
      <w:pPr>
        <w:pStyle w:val="Padro"/>
        <w:spacing w:before="80" w:after="80" w:line="360" w:lineRule="auto"/>
        <w:ind w:firstLine="708"/>
        <w:jc w:val="both"/>
        <w:rPr>
          <w:rFonts w:ascii="Arial" w:hAnsi="Arial" w:cs="Arial"/>
          <w:szCs w:val="24"/>
        </w:rPr>
      </w:pPr>
    </w:p>
    <w:p w14:paraId="5C9FEB0F" w14:textId="77777777" w:rsidR="00DC4DCF" w:rsidRDefault="00DC4DCF" w:rsidP="00497BF0">
      <w:pPr>
        <w:pStyle w:val="Padro"/>
        <w:spacing w:before="80" w:after="80" w:line="360" w:lineRule="auto"/>
        <w:ind w:firstLine="708"/>
        <w:jc w:val="both"/>
        <w:rPr>
          <w:rFonts w:ascii="Arial" w:hAnsi="Arial" w:cs="Arial"/>
          <w:szCs w:val="24"/>
        </w:rPr>
      </w:pPr>
    </w:p>
    <w:p w14:paraId="083415B1" w14:textId="77777777" w:rsidR="007532D9" w:rsidRPr="00012FB6" w:rsidRDefault="007532D9" w:rsidP="007532D9">
      <w:pPr>
        <w:pStyle w:val="Padro"/>
        <w:spacing w:line="360" w:lineRule="auto"/>
        <w:ind w:firstLine="708"/>
        <w:jc w:val="both"/>
        <w:rPr>
          <w:rFonts w:ascii="Arial" w:hAnsi="Arial" w:cs="Arial"/>
        </w:rPr>
      </w:pPr>
      <w:r w:rsidRPr="00012FB6">
        <w:rPr>
          <w:rFonts w:ascii="Arial" w:hAnsi="Arial" w:cs="Arial"/>
        </w:rPr>
        <w:t xml:space="preserve">É o disposto pelo art. 65, II, “d” da Lei nº 8.666/93, e ao art. 12, § 3º, III, do Decreto Municipal nº 1.526/2017, infra indicados: </w:t>
      </w:r>
    </w:p>
    <w:p w14:paraId="5130D12F" w14:textId="77777777" w:rsidR="007532D9" w:rsidRPr="00012FB6" w:rsidRDefault="007532D9" w:rsidP="007532D9">
      <w:pPr>
        <w:pStyle w:val="NormalWeb"/>
        <w:spacing w:before="0" w:beforeAutospacing="0" w:after="0" w:afterAutospacing="0"/>
        <w:ind w:left="2268"/>
        <w:jc w:val="both"/>
        <w:rPr>
          <w:rFonts w:ascii="Arial" w:hAnsi="Arial" w:cs="Arial"/>
          <w:color w:val="000000"/>
          <w:sz w:val="20"/>
          <w:szCs w:val="20"/>
          <w:shd w:val="clear" w:color="auto" w:fill="FFFFFF"/>
        </w:rPr>
      </w:pPr>
    </w:p>
    <w:p w14:paraId="58D5E684" w14:textId="77777777" w:rsidR="007532D9" w:rsidRDefault="007532D9" w:rsidP="007532D9">
      <w:pPr>
        <w:pStyle w:val="NormalWeb"/>
        <w:spacing w:before="0" w:beforeAutospacing="0" w:after="0" w:afterAutospacing="0"/>
        <w:ind w:left="2268"/>
        <w:jc w:val="both"/>
        <w:rPr>
          <w:rFonts w:ascii="Arial" w:hAnsi="Arial" w:cs="Arial"/>
          <w:color w:val="000000"/>
          <w:sz w:val="20"/>
          <w:szCs w:val="20"/>
          <w:shd w:val="clear" w:color="auto" w:fill="FFFFFF"/>
        </w:rPr>
      </w:pPr>
    </w:p>
    <w:p w14:paraId="20F94C1E" w14:textId="77777777" w:rsidR="007532D9" w:rsidRDefault="007532D9" w:rsidP="007532D9">
      <w:pPr>
        <w:pStyle w:val="NormalWeb"/>
        <w:spacing w:before="0" w:beforeAutospacing="0" w:after="0" w:afterAutospacing="0"/>
        <w:ind w:left="2268"/>
        <w:contextualSpacing/>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“Art. 65.  Os contratos regidos por esta Lei poderão ser alterados, com as devidas justificativas, nos seguintes casos:</w:t>
      </w:r>
    </w:p>
    <w:p w14:paraId="16E9DF89" w14:textId="77777777" w:rsidR="007532D9" w:rsidRDefault="007532D9" w:rsidP="007532D9">
      <w:pPr>
        <w:pStyle w:val="NormalWeb"/>
        <w:spacing w:before="0" w:beforeAutospacing="0" w:after="0" w:afterAutospacing="0"/>
        <w:ind w:left="2268"/>
        <w:contextualSpacing/>
        <w:jc w:val="both"/>
        <w:rPr>
          <w:rFonts w:ascii="Arial" w:hAnsi="Arial" w:cs="Arial"/>
          <w:color w:val="000000"/>
          <w:sz w:val="20"/>
          <w:szCs w:val="20"/>
        </w:rPr>
      </w:pPr>
      <w:r>
        <w:rPr>
          <w:rFonts w:ascii="Arial" w:hAnsi="Arial" w:cs="Arial"/>
          <w:color w:val="000000"/>
          <w:sz w:val="20"/>
          <w:szCs w:val="20"/>
        </w:rPr>
        <w:t>[...]</w:t>
      </w:r>
    </w:p>
    <w:p w14:paraId="25314CEF" w14:textId="77777777" w:rsidR="007532D9" w:rsidRDefault="007532D9" w:rsidP="007532D9">
      <w:pPr>
        <w:pStyle w:val="NormalWeb"/>
        <w:spacing w:before="0" w:beforeAutospacing="0" w:after="0" w:afterAutospacing="0"/>
        <w:ind w:left="2268"/>
        <w:contextualSpacing/>
        <w:jc w:val="both"/>
      </w:pPr>
      <w:r>
        <w:rPr>
          <w:rFonts w:ascii="Arial" w:hAnsi="Arial" w:cs="Arial"/>
          <w:color w:val="000000"/>
          <w:sz w:val="20"/>
          <w:szCs w:val="20"/>
          <w:shd w:val="clear" w:color="auto" w:fill="FFFFFF"/>
        </w:rPr>
        <w:t>II - Por acordo das partes:</w:t>
      </w:r>
    </w:p>
    <w:p w14:paraId="6F612F35" w14:textId="77777777" w:rsidR="007532D9" w:rsidRDefault="007532D9" w:rsidP="007532D9">
      <w:pPr>
        <w:pStyle w:val="NormalWeb"/>
        <w:spacing w:before="0" w:beforeAutospacing="0" w:after="0" w:afterAutospacing="0"/>
        <w:ind w:left="2268"/>
        <w:contextualSpacing/>
        <w:jc w:val="both"/>
        <w:rPr>
          <w:rFonts w:ascii="Arial" w:hAnsi="Arial" w:cs="Arial"/>
          <w:color w:val="000000"/>
          <w:sz w:val="20"/>
          <w:szCs w:val="20"/>
        </w:rPr>
      </w:pPr>
      <w:r>
        <w:rPr>
          <w:rFonts w:ascii="Arial" w:hAnsi="Arial" w:cs="Arial"/>
          <w:color w:val="000000"/>
          <w:sz w:val="20"/>
          <w:szCs w:val="20"/>
        </w:rPr>
        <w:t>[...]</w:t>
      </w:r>
    </w:p>
    <w:p w14:paraId="7E5D01E8" w14:textId="77777777" w:rsidR="007532D9" w:rsidRDefault="007532D9" w:rsidP="007532D9">
      <w:pPr>
        <w:pStyle w:val="NormalWeb"/>
        <w:spacing w:before="0" w:beforeAutospacing="0" w:after="0" w:afterAutospacing="0"/>
        <w:ind w:left="2268"/>
        <w:contextualSpacing/>
        <w:jc w:val="both"/>
        <w:rPr>
          <w:rFonts w:ascii="Arial" w:eastAsiaTheme="minorHAnsi" w:hAnsi="Arial" w:cs="Arial"/>
          <w:color w:val="000000"/>
          <w:sz w:val="20"/>
          <w:szCs w:val="20"/>
          <w:lang w:eastAsia="en-US"/>
        </w:rPr>
      </w:pPr>
      <w:r w:rsidRPr="001B2B4A">
        <w:rPr>
          <w:rFonts w:ascii="Arial" w:eastAsiaTheme="minorHAnsi" w:hAnsi="Arial" w:cs="Arial"/>
          <w:color w:val="000000"/>
          <w:sz w:val="20"/>
          <w:szCs w:val="20"/>
          <w:lang w:eastAsia="en-US"/>
        </w:rPr>
        <w:t>d)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hyperlink r:id="rId7" w:anchor="art1" w:history="1">
        <w:r w:rsidRPr="001B2B4A">
          <w:rPr>
            <w:rFonts w:ascii="Arial" w:eastAsiaTheme="minorHAnsi" w:hAnsi="Arial" w:cs="Arial"/>
            <w:color w:val="000000"/>
            <w:sz w:val="20"/>
            <w:szCs w:val="20"/>
            <w:lang w:eastAsia="en-US"/>
          </w:rPr>
          <w:t>(Redação dada pela Lei nº 8.883, de 1994)</w:t>
        </w:r>
      </w:hyperlink>
      <w:r w:rsidRPr="001B2B4A">
        <w:rPr>
          <w:rFonts w:ascii="Arial" w:eastAsiaTheme="minorHAnsi" w:hAnsi="Arial" w:cs="Arial"/>
          <w:color w:val="000000"/>
          <w:sz w:val="20"/>
          <w:szCs w:val="20"/>
          <w:lang w:eastAsia="en-US"/>
        </w:rPr>
        <w:t>"</w:t>
      </w:r>
    </w:p>
    <w:p w14:paraId="511F12A6" w14:textId="77777777" w:rsidR="007532D9" w:rsidRDefault="007532D9" w:rsidP="007532D9">
      <w:pPr>
        <w:ind w:left="2268"/>
        <w:contextualSpacing/>
        <w:jc w:val="both"/>
        <w:rPr>
          <w:rFonts w:ascii="Arial" w:hAnsi="Arial" w:cs="Arial"/>
          <w:b/>
          <w:color w:val="000000"/>
          <w:sz w:val="20"/>
          <w:szCs w:val="20"/>
        </w:rPr>
      </w:pPr>
    </w:p>
    <w:p w14:paraId="301B3D67" w14:textId="77777777" w:rsidR="007532D9" w:rsidRPr="00247D3A" w:rsidRDefault="007532D9" w:rsidP="007532D9">
      <w:pPr>
        <w:ind w:left="2268"/>
        <w:contextualSpacing/>
        <w:jc w:val="both"/>
        <w:rPr>
          <w:rFonts w:ascii="Arial" w:hAnsi="Arial" w:cs="Arial"/>
          <w:color w:val="000000"/>
          <w:sz w:val="20"/>
          <w:szCs w:val="20"/>
        </w:rPr>
      </w:pPr>
      <w:r w:rsidRPr="00247D3A">
        <w:rPr>
          <w:rFonts w:ascii="Arial" w:hAnsi="Arial" w:cs="Arial"/>
          <w:b/>
          <w:color w:val="000000"/>
          <w:sz w:val="20"/>
          <w:szCs w:val="20"/>
        </w:rPr>
        <w:t xml:space="preserve"> “Art. 12º</w:t>
      </w:r>
      <w:r w:rsidRPr="00247D3A">
        <w:rPr>
          <w:rFonts w:ascii="Arial" w:hAnsi="Arial" w:cs="Arial"/>
          <w:color w:val="000000"/>
          <w:sz w:val="20"/>
          <w:szCs w:val="20"/>
        </w:rPr>
        <w:t>- A Ata de Registro de Preços poderá sofrer alterações obedecidas as disposições contidas no art. 65 da Lei Federal nº 8.666/93.</w:t>
      </w:r>
    </w:p>
    <w:p w14:paraId="200F5CC1" w14:textId="77777777" w:rsidR="007532D9" w:rsidRPr="00247D3A" w:rsidRDefault="007532D9" w:rsidP="007532D9">
      <w:pPr>
        <w:ind w:left="2268"/>
        <w:contextualSpacing/>
        <w:jc w:val="both"/>
        <w:rPr>
          <w:rFonts w:ascii="Arial" w:hAnsi="Arial" w:cs="Arial"/>
          <w:color w:val="000000"/>
          <w:sz w:val="20"/>
          <w:szCs w:val="20"/>
        </w:rPr>
      </w:pPr>
      <w:r w:rsidRPr="00247D3A">
        <w:rPr>
          <w:rFonts w:ascii="Arial" w:hAnsi="Arial" w:cs="Arial"/>
          <w:color w:val="000000"/>
          <w:sz w:val="20"/>
          <w:szCs w:val="20"/>
        </w:rPr>
        <w:t>§ 3</w:t>
      </w:r>
      <w:r w:rsidRPr="00247D3A">
        <w:rPr>
          <w:rFonts w:ascii="Arial" w:hAnsi="Arial" w:cs="Arial"/>
          <w:strike/>
          <w:color w:val="000000"/>
          <w:sz w:val="20"/>
          <w:szCs w:val="20"/>
        </w:rPr>
        <w:t>º</w:t>
      </w:r>
      <w:r w:rsidRPr="00247D3A">
        <w:rPr>
          <w:rFonts w:ascii="Arial" w:hAnsi="Arial" w:cs="Arial"/>
          <w:color w:val="000000"/>
          <w:sz w:val="20"/>
          <w:szCs w:val="20"/>
        </w:rPr>
        <w:t>   Quando o preço de mercado torna-se superior aos preços registrados e o fornecedor, mediante requerimento devidamente comprovado, não puder cumprir o compromisso, o órgão gerenciador poderá:</w:t>
      </w:r>
    </w:p>
    <w:p w14:paraId="086624C5" w14:textId="77777777" w:rsidR="007532D9" w:rsidRPr="00247D3A" w:rsidRDefault="007532D9" w:rsidP="007532D9">
      <w:pPr>
        <w:ind w:left="2268"/>
        <w:contextualSpacing/>
        <w:jc w:val="both"/>
        <w:rPr>
          <w:rFonts w:ascii="Arial" w:hAnsi="Arial" w:cs="Arial"/>
          <w:color w:val="000000"/>
          <w:sz w:val="20"/>
          <w:szCs w:val="20"/>
        </w:rPr>
      </w:pPr>
      <w:r w:rsidRPr="00247D3A">
        <w:rPr>
          <w:rFonts w:ascii="Arial" w:hAnsi="Arial" w:cs="Arial"/>
          <w:color w:val="000000"/>
          <w:sz w:val="20"/>
          <w:szCs w:val="20"/>
        </w:rPr>
        <w:t>[...]</w:t>
      </w:r>
    </w:p>
    <w:p w14:paraId="519D4613" w14:textId="77777777" w:rsidR="007532D9" w:rsidRPr="00247D3A" w:rsidRDefault="007532D9" w:rsidP="007532D9">
      <w:pPr>
        <w:ind w:left="2268"/>
        <w:contextualSpacing/>
        <w:jc w:val="both"/>
        <w:rPr>
          <w:rFonts w:ascii="Arial" w:hAnsi="Arial" w:cs="Arial"/>
          <w:color w:val="000000"/>
          <w:sz w:val="20"/>
          <w:szCs w:val="20"/>
        </w:rPr>
      </w:pPr>
      <w:r w:rsidRPr="00247D3A">
        <w:rPr>
          <w:rFonts w:ascii="Arial" w:hAnsi="Arial" w:cs="Arial"/>
          <w:color w:val="000000"/>
          <w:sz w:val="20"/>
          <w:szCs w:val="20"/>
        </w:rPr>
        <w:t xml:space="preserve">III – realizar o realinhamento do preço visando o equilíbrio econômico-financeiro, com adequação a média praticada no mercado: </w:t>
      </w:r>
      <w:hyperlink r:id="rId8" w:anchor="art1" w:history="1">
        <w:r w:rsidRPr="00247D3A">
          <w:rPr>
            <w:rStyle w:val="Hyperlink"/>
            <w:rFonts w:ascii="Arial" w:hAnsi="Arial" w:cs="Arial"/>
            <w:sz w:val="20"/>
            <w:szCs w:val="20"/>
            <w:shd w:val="clear" w:color="auto" w:fill="FFFFFF"/>
          </w:rPr>
          <w:t>(Incluído pelo Decreto nº 1.573, de 2017)</w:t>
        </w:r>
      </w:hyperlink>
    </w:p>
    <w:p w14:paraId="19961CB3" w14:textId="77777777" w:rsidR="007532D9" w:rsidRPr="00247D3A" w:rsidRDefault="007532D9" w:rsidP="007532D9">
      <w:pPr>
        <w:ind w:left="2268"/>
        <w:contextualSpacing/>
        <w:jc w:val="both"/>
        <w:rPr>
          <w:rFonts w:ascii="Arial" w:hAnsi="Arial" w:cs="Arial"/>
          <w:color w:val="000000"/>
          <w:sz w:val="20"/>
          <w:szCs w:val="20"/>
        </w:rPr>
      </w:pPr>
      <w:r w:rsidRPr="00247D3A">
        <w:rPr>
          <w:rFonts w:ascii="Arial" w:hAnsi="Arial" w:cs="Arial"/>
          <w:color w:val="000000"/>
          <w:sz w:val="20"/>
          <w:szCs w:val="20"/>
        </w:rPr>
        <w:t xml:space="preserve">b) o pedido deverá especificar a necessidade através de documentos que comprovem o aumento do custo; </w:t>
      </w:r>
      <w:hyperlink r:id="rId9" w:anchor="art1" w:history="1">
        <w:r w:rsidRPr="00247D3A">
          <w:rPr>
            <w:rStyle w:val="Hyperlink"/>
            <w:rFonts w:ascii="Arial" w:hAnsi="Arial" w:cs="Arial"/>
            <w:sz w:val="20"/>
            <w:szCs w:val="20"/>
            <w:shd w:val="clear" w:color="auto" w:fill="FFFFFF"/>
          </w:rPr>
          <w:t>(Incluído pelo Decreto nº 1.573, de 2017)</w:t>
        </w:r>
      </w:hyperlink>
    </w:p>
    <w:p w14:paraId="2ED7B1AE" w14:textId="77777777" w:rsidR="007532D9" w:rsidRDefault="007532D9" w:rsidP="007532D9">
      <w:pPr>
        <w:ind w:left="2268"/>
        <w:contextualSpacing/>
        <w:jc w:val="both"/>
        <w:rPr>
          <w:rStyle w:val="Hyperlink"/>
          <w:rFonts w:ascii="Arial" w:hAnsi="Arial" w:cs="Arial"/>
          <w:sz w:val="20"/>
          <w:szCs w:val="20"/>
          <w:shd w:val="clear" w:color="auto" w:fill="FFFFFF"/>
        </w:rPr>
      </w:pPr>
      <w:r w:rsidRPr="00247D3A">
        <w:rPr>
          <w:rFonts w:ascii="Arial" w:hAnsi="Arial" w:cs="Arial"/>
          <w:color w:val="000000"/>
          <w:sz w:val="20"/>
          <w:szCs w:val="20"/>
        </w:rPr>
        <w:t xml:space="preserve">c) o realinhamento não admitirá percentual superior à diferença entre o custo e o preço registrado em Ata à época do registro de preço.” </w:t>
      </w:r>
      <w:hyperlink r:id="rId10" w:anchor="art1" w:history="1">
        <w:r w:rsidRPr="00247D3A">
          <w:rPr>
            <w:rStyle w:val="Hyperlink"/>
            <w:rFonts w:ascii="Arial" w:hAnsi="Arial" w:cs="Arial"/>
            <w:sz w:val="20"/>
            <w:szCs w:val="20"/>
            <w:shd w:val="clear" w:color="auto" w:fill="FFFFFF"/>
          </w:rPr>
          <w:t>(Incluído pelo Decreto nº 1.573, de 2017)</w:t>
        </w:r>
      </w:hyperlink>
    </w:p>
    <w:p w14:paraId="55AEE404" w14:textId="77650BCB" w:rsidR="00941D77" w:rsidRDefault="00941D77" w:rsidP="00EA61F4">
      <w:pPr>
        <w:pStyle w:val="Padro"/>
        <w:spacing w:line="360" w:lineRule="auto"/>
        <w:jc w:val="both"/>
        <w:rPr>
          <w:rFonts w:ascii="Arial" w:hAnsi="Arial" w:cs="Arial"/>
          <w:u w:val="single"/>
        </w:rPr>
      </w:pPr>
    </w:p>
    <w:p w14:paraId="4E7DC03E" w14:textId="77777777" w:rsidR="00103913" w:rsidRPr="00753848" w:rsidRDefault="00103913" w:rsidP="00EA61F4">
      <w:pPr>
        <w:pStyle w:val="Padro"/>
        <w:spacing w:line="360" w:lineRule="auto"/>
        <w:jc w:val="both"/>
        <w:rPr>
          <w:rFonts w:ascii="Arial" w:hAnsi="Arial" w:cs="Arial"/>
          <w:u w:val="single"/>
        </w:rPr>
      </w:pPr>
    </w:p>
    <w:p w14:paraId="043827E0" w14:textId="05C81B1F" w:rsidR="00DC4DCF" w:rsidRDefault="00DC4DCF" w:rsidP="00DC4DCF">
      <w:pPr>
        <w:pStyle w:val="Padro"/>
        <w:spacing w:line="360" w:lineRule="auto"/>
        <w:ind w:firstLine="708"/>
        <w:jc w:val="both"/>
        <w:rPr>
          <w:rFonts w:ascii="Arial" w:hAnsi="Arial" w:cs="Arial"/>
        </w:rPr>
      </w:pPr>
      <w:r>
        <w:rPr>
          <w:rFonts w:ascii="Arial" w:hAnsi="Arial" w:cs="Arial"/>
        </w:rPr>
        <w:t>Desta forma, o preço será atualizado</w:t>
      </w:r>
      <w:r w:rsidRPr="002335C7">
        <w:rPr>
          <w:rFonts w:ascii="Arial" w:hAnsi="Arial" w:cs="Arial"/>
        </w:rPr>
        <w:t xml:space="preserve"> no </w:t>
      </w:r>
      <w:r>
        <w:rPr>
          <w:rFonts w:ascii="Arial" w:hAnsi="Arial" w:cs="Arial"/>
        </w:rPr>
        <w:t xml:space="preserve">dia </w:t>
      </w:r>
      <w:r w:rsidR="00F7738B">
        <w:rPr>
          <w:rFonts w:ascii="Arial" w:hAnsi="Arial" w:cs="Arial"/>
        </w:rPr>
        <w:t>05/07/2023</w:t>
      </w:r>
      <w:r w:rsidRPr="002335C7">
        <w:rPr>
          <w:rFonts w:ascii="Arial" w:hAnsi="Arial" w:cs="Arial"/>
        </w:rPr>
        <w:t>, conforme planilha abaixo:</w:t>
      </w:r>
    </w:p>
    <w:p w14:paraId="795E644F" w14:textId="77777777" w:rsidR="00DC4DCF" w:rsidRPr="001319D5" w:rsidRDefault="00DC4DCF" w:rsidP="00DC4DCF">
      <w:pPr>
        <w:pStyle w:val="Padro"/>
        <w:spacing w:line="360" w:lineRule="auto"/>
        <w:ind w:firstLine="708"/>
        <w:jc w:val="both"/>
        <w:rPr>
          <w:rFonts w:ascii="Arial" w:hAnsi="Arial" w:cs="Arial"/>
          <w:sz w:val="6"/>
        </w:rPr>
      </w:pPr>
    </w:p>
    <w:tbl>
      <w:tblPr>
        <w:tblStyle w:val="Tabelacomgrade"/>
        <w:tblW w:w="9239" w:type="dxa"/>
        <w:tblInd w:w="-5" w:type="dxa"/>
        <w:tblLook w:val="04A0" w:firstRow="1" w:lastRow="0" w:firstColumn="1" w:lastColumn="0" w:noHBand="0" w:noVBand="1"/>
      </w:tblPr>
      <w:tblGrid>
        <w:gridCol w:w="997"/>
        <w:gridCol w:w="5197"/>
        <w:gridCol w:w="1228"/>
        <w:gridCol w:w="1817"/>
      </w:tblGrid>
      <w:tr w:rsidR="00DC4DCF" w14:paraId="66955A3B" w14:textId="77777777" w:rsidTr="00004076">
        <w:trPr>
          <w:trHeight w:val="980"/>
        </w:trPr>
        <w:tc>
          <w:tcPr>
            <w:tcW w:w="997" w:type="dxa"/>
            <w:tcBorders>
              <w:top w:val="single" w:sz="4" w:space="0" w:color="auto"/>
              <w:left w:val="single" w:sz="4" w:space="0" w:color="auto"/>
              <w:bottom w:val="single" w:sz="4" w:space="0" w:color="auto"/>
              <w:right w:val="single" w:sz="4" w:space="0" w:color="auto"/>
            </w:tcBorders>
            <w:vAlign w:val="center"/>
            <w:hideMark/>
          </w:tcPr>
          <w:p w14:paraId="353B23C9" w14:textId="77777777" w:rsidR="00DC4DCF" w:rsidRPr="001319D5" w:rsidRDefault="00DC4DCF" w:rsidP="00004076">
            <w:pPr>
              <w:pStyle w:val="Padro"/>
              <w:spacing w:before="80" w:after="80" w:line="360" w:lineRule="auto"/>
              <w:jc w:val="center"/>
              <w:rPr>
                <w:rFonts w:ascii="Arial" w:hAnsi="Arial" w:cs="Arial"/>
                <w:b/>
                <w:szCs w:val="24"/>
                <w:lang w:eastAsia="en-US"/>
              </w:rPr>
            </w:pPr>
            <w:r w:rsidRPr="001319D5">
              <w:rPr>
                <w:rFonts w:ascii="Arial" w:hAnsi="Arial" w:cs="Arial"/>
                <w:b/>
                <w:szCs w:val="24"/>
                <w:lang w:eastAsia="en-US"/>
              </w:rPr>
              <w:t>Item</w:t>
            </w:r>
          </w:p>
        </w:tc>
        <w:tc>
          <w:tcPr>
            <w:tcW w:w="5197" w:type="dxa"/>
            <w:tcBorders>
              <w:top w:val="single" w:sz="4" w:space="0" w:color="auto"/>
              <w:left w:val="single" w:sz="4" w:space="0" w:color="auto"/>
              <w:bottom w:val="single" w:sz="4" w:space="0" w:color="auto"/>
              <w:right w:val="single" w:sz="4" w:space="0" w:color="auto"/>
            </w:tcBorders>
            <w:vAlign w:val="center"/>
            <w:hideMark/>
          </w:tcPr>
          <w:p w14:paraId="38D89DE0" w14:textId="77777777" w:rsidR="00DC4DCF" w:rsidRPr="001319D5" w:rsidRDefault="00DC4DCF" w:rsidP="00004076">
            <w:pPr>
              <w:pStyle w:val="Padro"/>
              <w:spacing w:before="80" w:after="80" w:line="360" w:lineRule="auto"/>
              <w:jc w:val="center"/>
              <w:rPr>
                <w:rFonts w:ascii="Arial" w:hAnsi="Arial" w:cs="Arial"/>
                <w:b/>
                <w:szCs w:val="24"/>
                <w:lang w:eastAsia="en-US"/>
              </w:rPr>
            </w:pPr>
            <w:r w:rsidRPr="001319D5">
              <w:rPr>
                <w:rFonts w:ascii="Arial" w:hAnsi="Arial" w:cs="Arial"/>
                <w:b/>
                <w:szCs w:val="24"/>
                <w:lang w:eastAsia="en-US"/>
              </w:rPr>
              <w:t>Descrição</w:t>
            </w:r>
          </w:p>
        </w:tc>
        <w:tc>
          <w:tcPr>
            <w:tcW w:w="1228" w:type="dxa"/>
            <w:tcBorders>
              <w:top w:val="single" w:sz="4" w:space="0" w:color="auto"/>
              <w:left w:val="single" w:sz="4" w:space="0" w:color="auto"/>
              <w:bottom w:val="single" w:sz="4" w:space="0" w:color="auto"/>
              <w:right w:val="single" w:sz="4" w:space="0" w:color="auto"/>
            </w:tcBorders>
            <w:hideMark/>
          </w:tcPr>
          <w:p w14:paraId="692D7BA1" w14:textId="77777777" w:rsidR="00DC4DCF" w:rsidRPr="001319D5" w:rsidRDefault="00DC4DCF" w:rsidP="00004076">
            <w:pPr>
              <w:pStyle w:val="Padro"/>
              <w:spacing w:before="80" w:after="80" w:line="360" w:lineRule="auto"/>
              <w:jc w:val="center"/>
              <w:rPr>
                <w:rFonts w:ascii="Arial" w:hAnsi="Arial" w:cs="Arial"/>
                <w:b/>
                <w:szCs w:val="24"/>
                <w:lang w:eastAsia="en-US"/>
              </w:rPr>
            </w:pPr>
            <w:r w:rsidRPr="001319D5">
              <w:rPr>
                <w:rFonts w:ascii="Arial" w:hAnsi="Arial" w:cs="Arial"/>
                <w:b/>
                <w:szCs w:val="24"/>
                <w:lang w:eastAsia="en-US"/>
              </w:rPr>
              <w:t>Valor Anterior</w:t>
            </w:r>
          </w:p>
        </w:tc>
        <w:tc>
          <w:tcPr>
            <w:tcW w:w="1817" w:type="dxa"/>
            <w:tcBorders>
              <w:top w:val="single" w:sz="4" w:space="0" w:color="auto"/>
              <w:left w:val="single" w:sz="4" w:space="0" w:color="auto"/>
              <w:bottom w:val="single" w:sz="4" w:space="0" w:color="auto"/>
              <w:right w:val="single" w:sz="4" w:space="0" w:color="auto"/>
            </w:tcBorders>
            <w:hideMark/>
          </w:tcPr>
          <w:p w14:paraId="10ECC6DA" w14:textId="77777777" w:rsidR="00DC4DCF" w:rsidRPr="001319D5" w:rsidRDefault="00DC4DCF" w:rsidP="00004076">
            <w:pPr>
              <w:pStyle w:val="Padro"/>
              <w:spacing w:before="80" w:after="80" w:line="360" w:lineRule="auto"/>
              <w:jc w:val="center"/>
              <w:rPr>
                <w:rFonts w:ascii="Arial" w:hAnsi="Arial" w:cs="Arial"/>
                <w:b/>
                <w:szCs w:val="24"/>
                <w:lang w:eastAsia="en-US"/>
              </w:rPr>
            </w:pPr>
            <w:r w:rsidRPr="001319D5">
              <w:rPr>
                <w:rFonts w:ascii="Arial" w:hAnsi="Arial" w:cs="Arial"/>
                <w:b/>
                <w:szCs w:val="24"/>
                <w:lang w:eastAsia="en-US"/>
              </w:rPr>
              <w:t>Valor Reequilibrado</w:t>
            </w:r>
          </w:p>
        </w:tc>
      </w:tr>
      <w:tr w:rsidR="00DC4DCF" w14:paraId="73178E4D" w14:textId="77777777" w:rsidTr="00004076">
        <w:trPr>
          <w:trHeight w:val="709"/>
        </w:trPr>
        <w:tc>
          <w:tcPr>
            <w:tcW w:w="997" w:type="dxa"/>
            <w:tcBorders>
              <w:top w:val="single" w:sz="4" w:space="0" w:color="auto"/>
              <w:left w:val="single" w:sz="4" w:space="0" w:color="auto"/>
              <w:bottom w:val="single" w:sz="4" w:space="0" w:color="auto"/>
              <w:right w:val="single" w:sz="4" w:space="0" w:color="auto"/>
            </w:tcBorders>
            <w:vAlign w:val="center"/>
            <w:hideMark/>
          </w:tcPr>
          <w:p w14:paraId="0AB37CC0" w14:textId="493DA1B9" w:rsidR="00DC4DCF" w:rsidRPr="001319D5" w:rsidRDefault="00DC4DCF" w:rsidP="00004076">
            <w:pPr>
              <w:pStyle w:val="Padro"/>
              <w:spacing w:before="80" w:after="80"/>
              <w:jc w:val="center"/>
              <w:rPr>
                <w:rFonts w:ascii="Arial" w:hAnsi="Arial" w:cs="Arial"/>
                <w:szCs w:val="24"/>
                <w:lang w:eastAsia="en-US"/>
              </w:rPr>
            </w:pPr>
            <w:r>
              <w:rPr>
                <w:rFonts w:ascii="Arial" w:hAnsi="Arial" w:cs="Arial"/>
                <w:szCs w:val="24"/>
                <w:lang w:eastAsia="en-US"/>
              </w:rPr>
              <w:t>0004</w:t>
            </w:r>
          </w:p>
        </w:tc>
        <w:tc>
          <w:tcPr>
            <w:tcW w:w="5197" w:type="dxa"/>
            <w:tcBorders>
              <w:top w:val="single" w:sz="4" w:space="0" w:color="auto"/>
              <w:left w:val="single" w:sz="4" w:space="0" w:color="auto"/>
              <w:bottom w:val="single" w:sz="4" w:space="0" w:color="auto"/>
              <w:right w:val="single" w:sz="4" w:space="0" w:color="auto"/>
            </w:tcBorders>
            <w:vAlign w:val="center"/>
            <w:hideMark/>
          </w:tcPr>
          <w:p w14:paraId="22C59A22" w14:textId="43B6C2FB" w:rsidR="00DC4DCF" w:rsidRPr="001319D5" w:rsidRDefault="00DC4DCF" w:rsidP="00004076">
            <w:pPr>
              <w:pStyle w:val="Padro"/>
              <w:jc w:val="center"/>
              <w:rPr>
                <w:rFonts w:ascii="Arial" w:hAnsi="Arial" w:cs="Arial"/>
                <w:szCs w:val="24"/>
                <w:lang w:eastAsia="en-US"/>
              </w:rPr>
            </w:pPr>
            <w:r>
              <w:rPr>
                <w:rFonts w:ascii="Arial" w:hAnsi="Arial" w:cs="Arial"/>
              </w:rPr>
              <w:t>GASOLINA COMUM</w:t>
            </w:r>
          </w:p>
        </w:tc>
        <w:tc>
          <w:tcPr>
            <w:tcW w:w="1228" w:type="dxa"/>
            <w:tcBorders>
              <w:top w:val="single" w:sz="4" w:space="0" w:color="auto"/>
              <w:left w:val="single" w:sz="4" w:space="0" w:color="auto"/>
              <w:bottom w:val="single" w:sz="4" w:space="0" w:color="auto"/>
              <w:right w:val="single" w:sz="4" w:space="0" w:color="auto"/>
            </w:tcBorders>
            <w:vAlign w:val="center"/>
            <w:hideMark/>
          </w:tcPr>
          <w:p w14:paraId="11B6CFAA" w14:textId="3ECE423F" w:rsidR="00DC4DCF" w:rsidRPr="001319D5" w:rsidRDefault="00DC4DCF" w:rsidP="00F7738B">
            <w:pPr>
              <w:pStyle w:val="Padro"/>
              <w:spacing w:before="80" w:after="80" w:line="360" w:lineRule="auto"/>
              <w:jc w:val="center"/>
              <w:rPr>
                <w:rFonts w:ascii="Arial" w:hAnsi="Arial" w:cs="Arial"/>
                <w:szCs w:val="24"/>
                <w:lang w:eastAsia="en-US"/>
              </w:rPr>
            </w:pPr>
            <w:r w:rsidRPr="001319D5">
              <w:rPr>
                <w:rFonts w:ascii="Arial" w:hAnsi="Arial" w:cs="Arial"/>
                <w:szCs w:val="24"/>
                <w:lang w:eastAsia="en-US"/>
              </w:rPr>
              <w:t>R$</w:t>
            </w:r>
            <w:r w:rsidR="00F7738B">
              <w:rPr>
                <w:rFonts w:ascii="Arial" w:hAnsi="Arial" w:cs="Arial"/>
              </w:rPr>
              <w:t>4,99</w:t>
            </w:r>
          </w:p>
        </w:tc>
        <w:tc>
          <w:tcPr>
            <w:tcW w:w="1817" w:type="dxa"/>
            <w:tcBorders>
              <w:top w:val="single" w:sz="4" w:space="0" w:color="auto"/>
              <w:left w:val="single" w:sz="4" w:space="0" w:color="auto"/>
              <w:bottom w:val="single" w:sz="4" w:space="0" w:color="auto"/>
              <w:right w:val="single" w:sz="4" w:space="0" w:color="auto"/>
            </w:tcBorders>
            <w:vAlign w:val="center"/>
            <w:hideMark/>
          </w:tcPr>
          <w:p w14:paraId="2D4960E9" w14:textId="09D05151" w:rsidR="00DC4DCF" w:rsidRPr="001319D5" w:rsidRDefault="00DC4DCF" w:rsidP="00F7738B">
            <w:pPr>
              <w:pStyle w:val="Padro"/>
              <w:spacing w:before="80" w:after="80" w:line="360" w:lineRule="auto"/>
              <w:jc w:val="center"/>
              <w:rPr>
                <w:rFonts w:ascii="Arial" w:hAnsi="Arial" w:cs="Arial"/>
                <w:szCs w:val="24"/>
                <w:lang w:eastAsia="en-US"/>
              </w:rPr>
            </w:pPr>
            <w:r w:rsidRPr="001319D5">
              <w:rPr>
                <w:rFonts w:ascii="Arial" w:hAnsi="Arial" w:cs="Arial"/>
                <w:szCs w:val="24"/>
                <w:lang w:eastAsia="en-US"/>
              </w:rPr>
              <w:t>R$</w:t>
            </w:r>
            <w:r>
              <w:rPr>
                <w:rFonts w:ascii="Arial" w:hAnsi="Arial" w:cs="Arial"/>
                <w:szCs w:val="24"/>
                <w:lang w:eastAsia="en-US"/>
              </w:rPr>
              <w:t>5,</w:t>
            </w:r>
            <w:r w:rsidR="00F7738B">
              <w:rPr>
                <w:rFonts w:ascii="Arial" w:hAnsi="Arial" w:cs="Arial"/>
                <w:szCs w:val="24"/>
                <w:lang w:eastAsia="en-US"/>
              </w:rPr>
              <w:t>24</w:t>
            </w:r>
          </w:p>
        </w:tc>
      </w:tr>
    </w:tbl>
    <w:p w14:paraId="4F40E3FD" w14:textId="77777777" w:rsidR="00DC4DCF" w:rsidRDefault="00DC4DCF" w:rsidP="005C2634">
      <w:pPr>
        <w:pStyle w:val="Padro"/>
        <w:spacing w:before="80" w:after="80"/>
        <w:jc w:val="both"/>
        <w:rPr>
          <w:rFonts w:ascii="Arial" w:hAnsi="Arial" w:cs="Arial"/>
          <w:b/>
          <w:szCs w:val="24"/>
        </w:rPr>
      </w:pPr>
    </w:p>
    <w:p w14:paraId="07773BA7" w14:textId="2A3E085C" w:rsidR="00DC4DCF" w:rsidRDefault="00DC4DCF" w:rsidP="005C2634">
      <w:pPr>
        <w:pStyle w:val="Padro"/>
        <w:spacing w:before="80" w:after="80"/>
        <w:jc w:val="both"/>
        <w:rPr>
          <w:rFonts w:ascii="Arial" w:hAnsi="Arial" w:cs="Arial"/>
          <w:b/>
          <w:szCs w:val="24"/>
        </w:rPr>
      </w:pPr>
    </w:p>
    <w:p w14:paraId="28D3766F" w14:textId="77777777" w:rsidR="00F7738B" w:rsidRDefault="00F7738B" w:rsidP="005C2634">
      <w:pPr>
        <w:pStyle w:val="Padro"/>
        <w:spacing w:before="80" w:after="80"/>
        <w:jc w:val="both"/>
        <w:rPr>
          <w:rFonts w:ascii="Arial" w:hAnsi="Arial" w:cs="Arial"/>
          <w:b/>
          <w:szCs w:val="24"/>
        </w:rPr>
      </w:pPr>
    </w:p>
    <w:p w14:paraId="53733EF7" w14:textId="77777777" w:rsidR="00F7738B" w:rsidRDefault="00F7738B" w:rsidP="005C2634">
      <w:pPr>
        <w:pStyle w:val="Padro"/>
        <w:spacing w:before="80" w:after="80"/>
        <w:jc w:val="both"/>
        <w:rPr>
          <w:rFonts w:ascii="Arial" w:hAnsi="Arial" w:cs="Arial"/>
          <w:b/>
          <w:szCs w:val="24"/>
        </w:rPr>
      </w:pPr>
    </w:p>
    <w:p w14:paraId="7E09864C" w14:textId="77777777" w:rsidR="00DC4DCF" w:rsidRDefault="00DC4DCF" w:rsidP="005C2634">
      <w:pPr>
        <w:pStyle w:val="Padro"/>
        <w:spacing w:before="80" w:after="80"/>
        <w:jc w:val="both"/>
        <w:rPr>
          <w:rFonts w:ascii="Arial" w:hAnsi="Arial" w:cs="Arial"/>
          <w:b/>
          <w:szCs w:val="24"/>
        </w:rPr>
      </w:pPr>
    </w:p>
    <w:p w14:paraId="47F5150A" w14:textId="77777777" w:rsidR="005C2634" w:rsidRPr="00855710" w:rsidRDefault="005C2634" w:rsidP="005C2634">
      <w:pPr>
        <w:pStyle w:val="Padro"/>
        <w:spacing w:before="80" w:after="80"/>
        <w:jc w:val="both"/>
        <w:rPr>
          <w:rFonts w:ascii="Arial" w:hAnsi="Arial" w:cs="Arial"/>
          <w:b/>
          <w:szCs w:val="24"/>
        </w:rPr>
      </w:pPr>
      <w:r>
        <w:rPr>
          <w:rFonts w:ascii="Arial" w:hAnsi="Arial" w:cs="Arial"/>
          <w:b/>
          <w:szCs w:val="24"/>
        </w:rPr>
        <w:t>I</w:t>
      </w:r>
      <w:r w:rsidRPr="00855710">
        <w:rPr>
          <w:rFonts w:ascii="Arial" w:hAnsi="Arial" w:cs="Arial"/>
          <w:b/>
          <w:szCs w:val="24"/>
        </w:rPr>
        <w:t>II – CONCLUSÃO</w:t>
      </w:r>
    </w:p>
    <w:p w14:paraId="2034F2E8" w14:textId="77777777" w:rsidR="005C2634" w:rsidRDefault="005C2634" w:rsidP="005C2634">
      <w:pPr>
        <w:pStyle w:val="Padro"/>
        <w:spacing w:before="80" w:after="80"/>
        <w:ind w:firstLine="708"/>
        <w:jc w:val="both"/>
        <w:rPr>
          <w:rFonts w:ascii="Arial" w:hAnsi="Arial" w:cs="Arial"/>
          <w:szCs w:val="24"/>
        </w:rPr>
      </w:pPr>
    </w:p>
    <w:p w14:paraId="1E82EA10" w14:textId="5C100508" w:rsidR="00631186" w:rsidRPr="00497BF0" w:rsidRDefault="005C2634" w:rsidP="00497BF0">
      <w:pPr>
        <w:spacing w:line="360" w:lineRule="auto"/>
        <w:jc w:val="both"/>
        <w:rPr>
          <w:rFonts w:ascii="Arial" w:hAnsi="Arial" w:cs="Arial"/>
        </w:rPr>
      </w:pPr>
      <w:r w:rsidRPr="00712213">
        <w:rPr>
          <w:rFonts w:ascii="Arial" w:hAnsi="Arial" w:cs="Arial"/>
        </w:rPr>
        <w:t>Assim, face ao exposto, a Comissão Permanente de Licitação do Município de Perdigão, conhece o r</w:t>
      </w:r>
      <w:r w:rsidR="00A05F7E" w:rsidRPr="00712213">
        <w:rPr>
          <w:rFonts w:ascii="Arial" w:hAnsi="Arial" w:cs="Arial"/>
        </w:rPr>
        <w:t>equerimento</w:t>
      </w:r>
      <w:r w:rsidRPr="00712213">
        <w:rPr>
          <w:rFonts w:ascii="Arial" w:hAnsi="Arial" w:cs="Arial"/>
        </w:rPr>
        <w:t xml:space="preserve"> apresentado pela empresa </w:t>
      </w:r>
      <w:r w:rsidR="00497BF0" w:rsidRPr="00081EFA">
        <w:rPr>
          <w:rFonts w:ascii="Arial" w:eastAsia="Arial Unicode MS" w:hAnsi="Arial" w:cs="Arial"/>
          <w:b/>
        </w:rPr>
        <w:t>AUTO POSTO LAGOA DOURADA LTDA</w:t>
      </w:r>
      <w:r w:rsidR="00497BF0">
        <w:rPr>
          <w:rFonts w:ascii="Arial" w:eastAsia="Arial Unicode MS" w:hAnsi="Arial" w:cs="Arial"/>
          <w:b/>
        </w:rPr>
        <w:t xml:space="preserve"> - </w:t>
      </w:r>
      <w:r w:rsidR="00497BF0" w:rsidRPr="00CE5B31">
        <w:rPr>
          <w:rFonts w:ascii="Arial" w:eastAsia="Arial Unicode MS" w:hAnsi="Arial" w:cs="Arial"/>
          <w:b/>
        </w:rPr>
        <w:t>CNPJ: 37.621.707/0001-25</w:t>
      </w:r>
      <w:r w:rsidR="00103913">
        <w:rPr>
          <w:rFonts w:ascii="Arial" w:hAnsi="Arial" w:cs="Arial"/>
          <w:b/>
        </w:rPr>
        <w:t>,</w:t>
      </w:r>
      <w:r w:rsidR="0057412F">
        <w:rPr>
          <w:rFonts w:ascii="Arial" w:hAnsi="Arial" w:cs="Arial"/>
          <w:b/>
        </w:rPr>
        <w:t xml:space="preserve"> </w:t>
      </w:r>
      <w:r w:rsidR="0057412F" w:rsidRPr="0057412F">
        <w:rPr>
          <w:rFonts w:ascii="Arial" w:hAnsi="Arial" w:cs="Arial"/>
        </w:rPr>
        <w:t>concedendo</w:t>
      </w:r>
      <w:r w:rsidR="00631186">
        <w:rPr>
          <w:rFonts w:ascii="Arial" w:hAnsi="Arial" w:cs="Arial"/>
        </w:rPr>
        <w:t xml:space="preserve"> o </w:t>
      </w:r>
      <w:r w:rsidR="00631186" w:rsidRPr="000F1741">
        <w:rPr>
          <w:rFonts w:ascii="Arial" w:hAnsi="Arial" w:cs="Arial"/>
        </w:rPr>
        <w:t>reequilíbrio e</w:t>
      </w:r>
      <w:r w:rsidR="00CF1E01">
        <w:rPr>
          <w:rFonts w:ascii="Arial" w:hAnsi="Arial" w:cs="Arial"/>
        </w:rPr>
        <w:t xml:space="preserve">conômico-financeiro do item </w:t>
      </w:r>
      <w:r w:rsidR="000C4083">
        <w:rPr>
          <w:rFonts w:ascii="Arial" w:hAnsi="Arial" w:cs="Arial"/>
        </w:rPr>
        <w:t xml:space="preserve">n° </w:t>
      </w:r>
      <w:r w:rsidR="00DC4DCF">
        <w:rPr>
          <w:rFonts w:ascii="Arial" w:hAnsi="Arial" w:cs="Arial"/>
        </w:rPr>
        <w:t>04, Ata de Registro de Preço 178/2022</w:t>
      </w:r>
      <w:r w:rsidR="00CF1E01">
        <w:rPr>
          <w:rFonts w:ascii="Arial" w:hAnsi="Arial" w:cs="Arial"/>
        </w:rPr>
        <w:t>.</w:t>
      </w:r>
    </w:p>
    <w:p w14:paraId="1F5A1D8A" w14:textId="77777777" w:rsidR="00631186" w:rsidRPr="00AC3DFE" w:rsidRDefault="00631186" w:rsidP="00631186">
      <w:pPr>
        <w:spacing w:line="360" w:lineRule="auto"/>
        <w:jc w:val="center"/>
        <w:rPr>
          <w:rFonts w:ascii="Arial" w:hAnsi="Arial" w:cs="Arial"/>
          <w:sz w:val="16"/>
          <w:szCs w:val="16"/>
        </w:rPr>
      </w:pPr>
    </w:p>
    <w:p w14:paraId="17E0D07E" w14:textId="3CFBAF5A" w:rsidR="00712213" w:rsidRDefault="00712213" w:rsidP="00712213">
      <w:pPr>
        <w:spacing w:line="360" w:lineRule="auto"/>
        <w:ind w:firstLine="708"/>
        <w:jc w:val="both"/>
        <w:rPr>
          <w:rFonts w:ascii="Arial" w:hAnsi="Arial" w:cs="Arial"/>
        </w:rPr>
      </w:pPr>
    </w:p>
    <w:p w14:paraId="4875685B" w14:textId="5B341C03" w:rsidR="00E93E14" w:rsidRDefault="00712213" w:rsidP="0057412F">
      <w:pPr>
        <w:spacing w:line="360" w:lineRule="auto"/>
        <w:ind w:firstLine="708"/>
        <w:jc w:val="both"/>
        <w:rPr>
          <w:rFonts w:ascii="Arial" w:hAnsi="Arial" w:cs="Arial"/>
        </w:rPr>
      </w:pPr>
      <w:r>
        <w:rPr>
          <w:rFonts w:ascii="Arial" w:hAnsi="Arial" w:cs="Arial"/>
        </w:rPr>
        <w:t xml:space="preserve">                             </w:t>
      </w:r>
      <w:r w:rsidR="005C2634" w:rsidRPr="005002EA">
        <w:rPr>
          <w:rFonts w:ascii="Arial" w:hAnsi="Arial" w:cs="Arial"/>
        </w:rPr>
        <w:t>Perdigão</w:t>
      </w:r>
      <w:r w:rsidR="005C2634">
        <w:rPr>
          <w:rFonts w:ascii="Arial" w:hAnsi="Arial" w:cs="Arial"/>
        </w:rPr>
        <w:t>/MG</w:t>
      </w:r>
      <w:r w:rsidR="005C2634" w:rsidRPr="005002EA">
        <w:rPr>
          <w:rFonts w:ascii="Arial" w:hAnsi="Arial" w:cs="Arial"/>
        </w:rPr>
        <w:t xml:space="preserve">, </w:t>
      </w:r>
      <w:r w:rsidR="00F7738B">
        <w:rPr>
          <w:rFonts w:ascii="Arial" w:hAnsi="Arial" w:cs="Arial"/>
        </w:rPr>
        <w:t>05</w:t>
      </w:r>
      <w:r w:rsidR="000C4083">
        <w:rPr>
          <w:rFonts w:ascii="Arial" w:hAnsi="Arial" w:cs="Arial"/>
        </w:rPr>
        <w:t xml:space="preserve"> de </w:t>
      </w:r>
      <w:r w:rsidR="00F7738B">
        <w:rPr>
          <w:rFonts w:ascii="Arial" w:hAnsi="Arial" w:cs="Arial"/>
        </w:rPr>
        <w:t xml:space="preserve">julho </w:t>
      </w:r>
      <w:r w:rsidR="0057412F">
        <w:rPr>
          <w:rFonts w:ascii="Arial" w:hAnsi="Arial" w:cs="Arial"/>
        </w:rPr>
        <w:t>de 2023.</w:t>
      </w:r>
    </w:p>
    <w:p w14:paraId="1670C846" w14:textId="77777777" w:rsidR="000C4083" w:rsidRDefault="000C4083" w:rsidP="000C4083">
      <w:pPr>
        <w:spacing w:line="360" w:lineRule="auto"/>
        <w:rPr>
          <w:rFonts w:ascii="Arial" w:hAnsi="Arial" w:cs="Arial"/>
        </w:rPr>
      </w:pPr>
    </w:p>
    <w:p w14:paraId="0EF66E0B" w14:textId="77777777" w:rsidR="00F7738B" w:rsidRDefault="00F7738B" w:rsidP="000C4083">
      <w:pPr>
        <w:spacing w:line="360" w:lineRule="auto"/>
        <w:rPr>
          <w:rFonts w:ascii="Arial" w:hAnsi="Arial" w:cs="Arial"/>
        </w:rPr>
      </w:pPr>
    </w:p>
    <w:p w14:paraId="7FBFDDD9" w14:textId="77777777" w:rsidR="000C4083" w:rsidRPr="005002EA" w:rsidRDefault="000C4083" w:rsidP="000C4083">
      <w:pPr>
        <w:jc w:val="center"/>
        <w:rPr>
          <w:rFonts w:ascii="Arial" w:hAnsi="Arial" w:cs="Arial"/>
        </w:rPr>
      </w:pPr>
      <w:proofErr w:type="spellStart"/>
      <w:r>
        <w:rPr>
          <w:rFonts w:ascii="Arial" w:hAnsi="Arial" w:cs="Arial"/>
        </w:rPr>
        <w:t>Julio</w:t>
      </w:r>
      <w:proofErr w:type="spellEnd"/>
      <w:r>
        <w:rPr>
          <w:rFonts w:ascii="Arial" w:hAnsi="Arial" w:cs="Arial"/>
        </w:rPr>
        <w:t xml:space="preserve"> Dimas Tavares de Souza</w:t>
      </w:r>
    </w:p>
    <w:p w14:paraId="7EAEC56A" w14:textId="77777777" w:rsidR="000C4083" w:rsidRDefault="000C4083" w:rsidP="000C4083">
      <w:pPr>
        <w:jc w:val="center"/>
        <w:rPr>
          <w:rFonts w:ascii="Arial" w:hAnsi="Arial" w:cs="Arial"/>
        </w:rPr>
      </w:pPr>
      <w:r>
        <w:rPr>
          <w:rFonts w:ascii="Arial" w:hAnsi="Arial" w:cs="Arial"/>
        </w:rPr>
        <w:t>Presidente</w:t>
      </w:r>
      <w:r w:rsidRPr="005002EA">
        <w:rPr>
          <w:rFonts w:ascii="Arial" w:hAnsi="Arial" w:cs="Arial"/>
        </w:rPr>
        <w:t xml:space="preserve"> da Comissão Permanente de Licitação</w:t>
      </w:r>
    </w:p>
    <w:p w14:paraId="11D86FD1" w14:textId="314714D1" w:rsidR="000C4083" w:rsidRDefault="000C4083" w:rsidP="000C4083">
      <w:pPr>
        <w:jc w:val="center"/>
        <w:rPr>
          <w:rFonts w:ascii="Arial" w:hAnsi="Arial" w:cs="Arial"/>
        </w:rPr>
      </w:pPr>
      <w:r>
        <w:rPr>
          <w:rFonts w:ascii="Arial" w:hAnsi="Arial" w:cs="Arial"/>
        </w:rPr>
        <w:t xml:space="preserve">Matrícula </w:t>
      </w:r>
      <w:r w:rsidR="00F7738B">
        <w:rPr>
          <w:rFonts w:ascii="Arial" w:hAnsi="Arial" w:cs="Arial"/>
        </w:rPr>
        <w:t>–</w:t>
      </w:r>
      <w:r>
        <w:rPr>
          <w:rFonts w:ascii="Arial" w:hAnsi="Arial" w:cs="Arial"/>
        </w:rPr>
        <w:t xml:space="preserve"> 2595</w:t>
      </w:r>
    </w:p>
    <w:p w14:paraId="07435DE1" w14:textId="77777777" w:rsidR="00F7738B" w:rsidRDefault="00F7738B" w:rsidP="000C4083">
      <w:pPr>
        <w:jc w:val="center"/>
        <w:rPr>
          <w:rFonts w:ascii="Arial" w:hAnsi="Arial" w:cs="Arial"/>
        </w:rPr>
      </w:pPr>
    </w:p>
    <w:p w14:paraId="37466597" w14:textId="77777777" w:rsidR="000C4083" w:rsidRDefault="000C4083" w:rsidP="000C4083">
      <w:pPr>
        <w:rPr>
          <w:rFonts w:ascii="Arial" w:hAnsi="Arial" w:cs="Arial"/>
        </w:rPr>
      </w:pPr>
    </w:p>
    <w:p w14:paraId="22B42255" w14:textId="77777777" w:rsidR="000C4083" w:rsidRPr="005002EA" w:rsidRDefault="000C4083" w:rsidP="000C4083">
      <w:pPr>
        <w:jc w:val="center"/>
        <w:rPr>
          <w:rFonts w:ascii="Arial" w:hAnsi="Arial" w:cs="Arial"/>
        </w:rPr>
      </w:pPr>
    </w:p>
    <w:p w14:paraId="7395CD80" w14:textId="77777777" w:rsidR="000C4083" w:rsidRDefault="000C4083" w:rsidP="000C4083">
      <w:pPr>
        <w:spacing w:line="360" w:lineRule="auto"/>
        <w:jc w:val="center"/>
      </w:pPr>
      <w:r w:rsidRPr="00FE0E2E">
        <w:rPr>
          <w:rFonts w:ascii="Arial" w:hAnsi="Arial" w:cs="Arial"/>
          <w:noProof/>
          <w:sz w:val="16"/>
          <w:szCs w:val="16"/>
        </w:rPr>
        <mc:AlternateContent>
          <mc:Choice Requires="wps">
            <w:drawing>
              <wp:anchor distT="0" distB="0" distL="114300" distR="114300" simplePos="0" relativeHeight="251660288" behindDoc="0" locked="0" layoutInCell="1" allowOverlap="1" wp14:anchorId="35B76FE5" wp14:editId="594C757D">
                <wp:simplePos x="0" y="0"/>
                <wp:positionH relativeFrom="column">
                  <wp:posOffset>2825115</wp:posOffset>
                </wp:positionH>
                <wp:positionV relativeFrom="paragraph">
                  <wp:posOffset>17780</wp:posOffset>
                </wp:positionV>
                <wp:extent cx="3590925" cy="1403985"/>
                <wp:effectExtent l="0" t="0" r="28575" b="2540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3985"/>
                        </a:xfrm>
                        <a:prstGeom prst="rect">
                          <a:avLst/>
                        </a:prstGeom>
                        <a:solidFill>
                          <a:srgbClr val="FFFFFF"/>
                        </a:solidFill>
                        <a:ln w="9525">
                          <a:solidFill>
                            <a:schemeClr val="bg1"/>
                          </a:solidFill>
                          <a:miter lim="800000"/>
                          <a:headEnd/>
                          <a:tailEnd/>
                        </a:ln>
                      </wps:spPr>
                      <wps:txbx>
                        <w:txbxContent>
                          <w:p w14:paraId="2BF34A2A" w14:textId="313B0DF2" w:rsidR="000C4083" w:rsidRPr="00FE0E2E" w:rsidRDefault="0057412F" w:rsidP="0057412F">
                            <w:pPr>
                              <w:jc w:val="center"/>
                              <w:rPr>
                                <w:rFonts w:ascii="Arial" w:hAnsi="Arial" w:cs="Arial"/>
                              </w:rPr>
                            </w:pPr>
                            <w:r>
                              <w:rPr>
                                <w:rFonts w:ascii="Arial" w:hAnsi="Arial" w:cs="Arial"/>
                              </w:rPr>
                              <w:t>Rosária Morato Lemos Rodrigues</w:t>
                            </w:r>
                          </w:p>
                          <w:p w14:paraId="2F710633" w14:textId="77777777" w:rsidR="000C4083" w:rsidRPr="00816307" w:rsidRDefault="000C4083" w:rsidP="000C4083">
                            <w:pPr>
                              <w:jc w:val="center"/>
                              <w:rPr>
                                <w:rFonts w:ascii="Arial" w:hAnsi="Arial" w:cs="Arial"/>
                              </w:rPr>
                            </w:pPr>
                            <w:r w:rsidRPr="005002EA">
                              <w:rPr>
                                <w:rFonts w:ascii="Arial" w:hAnsi="Arial" w:cs="Arial"/>
                              </w:rPr>
                              <w:t>Membro da Comissão Permanente de Licitação</w:t>
                            </w:r>
                          </w:p>
                          <w:p w14:paraId="1E079D4F" w14:textId="17F97C96" w:rsidR="000C4083" w:rsidRDefault="000C4083" w:rsidP="000C4083">
                            <w:pPr>
                              <w:rPr>
                                <w:rFonts w:ascii="Arial" w:hAnsi="Arial" w:cs="Arial"/>
                              </w:rPr>
                            </w:pPr>
                            <w:r>
                              <w:rPr>
                                <w:rFonts w:ascii="Arial" w:hAnsi="Arial" w:cs="Arial"/>
                              </w:rPr>
                              <w:t xml:space="preserve">              </w:t>
                            </w:r>
                            <w:r w:rsidR="0057412F">
                              <w:rPr>
                                <w:rFonts w:ascii="Arial" w:hAnsi="Arial" w:cs="Arial"/>
                              </w:rPr>
                              <w:t xml:space="preserve">                Matrícula - 2294</w:t>
                            </w:r>
                          </w:p>
                          <w:p w14:paraId="252A9DD1" w14:textId="77777777" w:rsidR="000C4083" w:rsidRDefault="000C4083" w:rsidP="000C4083">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B76FE5" id="_x0000_t202" coordsize="21600,21600" o:spt="202" path="m,l,21600r21600,l21600,xe">
                <v:stroke joinstyle="miter"/>
                <v:path gradientshapeok="t" o:connecttype="rect"/>
              </v:shapetype>
              <v:shape id="Caixa de Texto 2" o:spid="_x0000_s1026" type="#_x0000_t202" style="position:absolute;left:0;text-align:left;margin-left:222.45pt;margin-top:1.4pt;width:282.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" strokecolor="white [3212]">
                <v:textbox style="mso-fit-shape-to-text:t">
                  <w:txbxContent>
                    <w:p w14:paraId="2BF34A2A" w14:textId="313B0DF2" w:rsidR="000C4083" w:rsidRPr="00FE0E2E" w:rsidRDefault="0057412F" w:rsidP="0057412F">
                      <w:pPr>
                        <w:jc w:val="center"/>
                        <w:rPr>
                          <w:rFonts w:ascii="Arial" w:hAnsi="Arial" w:cs="Arial"/>
                        </w:rPr>
                      </w:pPr>
                      <w:r>
                        <w:rPr>
                          <w:rFonts w:ascii="Arial" w:hAnsi="Arial" w:cs="Arial"/>
                        </w:rPr>
                        <w:t>Rosária Morato Lemos Rodrigues</w:t>
                      </w:r>
                    </w:p>
                    <w:p w14:paraId="2F710633" w14:textId="77777777" w:rsidR="000C4083" w:rsidRPr="00816307" w:rsidRDefault="000C4083" w:rsidP="000C4083">
                      <w:pPr>
                        <w:jc w:val="center"/>
                        <w:rPr>
                          <w:rFonts w:ascii="Arial" w:hAnsi="Arial" w:cs="Arial"/>
                        </w:rPr>
                      </w:pPr>
                      <w:r w:rsidRPr="005002EA">
                        <w:rPr>
                          <w:rFonts w:ascii="Arial" w:hAnsi="Arial" w:cs="Arial"/>
                        </w:rPr>
                        <w:t>Membro da Comissão Permanente de Licitação</w:t>
                      </w:r>
                    </w:p>
                    <w:p w14:paraId="1E079D4F" w14:textId="17F97C96" w:rsidR="000C4083" w:rsidRDefault="000C4083" w:rsidP="000C4083">
                      <w:pPr>
                        <w:rPr>
                          <w:rFonts w:ascii="Arial" w:hAnsi="Arial" w:cs="Arial"/>
                        </w:rPr>
                      </w:pPr>
                      <w:r>
                        <w:rPr>
                          <w:rFonts w:ascii="Arial" w:hAnsi="Arial" w:cs="Arial"/>
                        </w:rPr>
                        <w:t xml:space="preserve">              </w:t>
                      </w:r>
                      <w:r w:rsidR="0057412F">
                        <w:rPr>
                          <w:rFonts w:ascii="Arial" w:hAnsi="Arial" w:cs="Arial"/>
                        </w:rPr>
                        <w:t xml:space="preserve">                Matrícula - 2294</w:t>
                      </w:r>
                    </w:p>
                    <w:p w14:paraId="252A9DD1" w14:textId="77777777" w:rsidR="000C4083" w:rsidRDefault="000C4083" w:rsidP="000C4083">
                      <w:pPr>
                        <w:rPr>
                          <w:rFonts w:ascii="Arial" w:hAnsi="Arial" w:cs="Arial"/>
                        </w:rPr>
                      </w:pPr>
                    </w:p>
                  </w:txbxContent>
                </v:textbox>
              </v:shape>
            </w:pict>
          </mc:Fallback>
        </mc:AlternateContent>
      </w:r>
      <w:r w:rsidRPr="00FE0E2E">
        <w:rPr>
          <w:rFonts w:ascii="Arial" w:hAnsi="Arial" w:cs="Arial"/>
          <w:noProof/>
          <w:sz w:val="16"/>
          <w:szCs w:val="16"/>
        </w:rPr>
        <mc:AlternateContent>
          <mc:Choice Requires="wps">
            <w:drawing>
              <wp:anchor distT="0" distB="0" distL="114300" distR="114300" simplePos="0" relativeHeight="251659264" behindDoc="0" locked="0" layoutInCell="1" allowOverlap="1" wp14:anchorId="65441952" wp14:editId="008C41A0">
                <wp:simplePos x="0" y="0"/>
                <wp:positionH relativeFrom="column">
                  <wp:posOffset>-803910</wp:posOffset>
                </wp:positionH>
                <wp:positionV relativeFrom="paragraph">
                  <wp:posOffset>19685</wp:posOffset>
                </wp:positionV>
                <wp:extent cx="3752850" cy="1403985"/>
                <wp:effectExtent l="0" t="0" r="19050" b="2159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3985"/>
                        </a:xfrm>
                        <a:prstGeom prst="rect">
                          <a:avLst/>
                        </a:prstGeom>
                        <a:solidFill>
                          <a:srgbClr val="FFFFFF"/>
                        </a:solidFill>
                        <a:ln w="9525">
                          <a:solidFill>
                            <a:schemeClr val="bg1"/>
                          </a:solidFill>
                          <a:miter lim="800000"/>
                          <a:headEnd/>
                          <a:tailEnd/>
                        </a:ln>
                      </wps:spPr>
                      <wps:txbx>
                        <w:txbxContent>
                          <w:p w14:paraId="6EF524A7" w14:textId="77777777" w:rsidR="000C4083" w:rsidRPr="00FE0E2E" w:rsidRDefault="000C4083" w:rsidP="000C4083">
                            <w:pPr>
                              <w:jc w:val="center"/>
                              <w:rPr>
                                <w:rFonts w:ascii="Arial" w:hAnsi="Arial" w:cs="Arial"/>
                              </w:rPr>
                            </w:pPr>
                            <w:r>
                              <w:rPr>
                                <w:rFonts w:ascii="Arial" w:hAnsi="Arial" w:cs="Arial"/>
                              </w:rPr>
                              <w:t>Jade Reis da Silva</w:t>
                            </w:r>
                          </w:p>
                          <w:p w14:paraId="4D8C10AE" w14:textId="77777777" w:rsidR="000C4083" w:rsidRPr="005002EA" w:rsidRDefault="000C4083" w:rsidP="000C4083">
                            <w:pPr>
                              <w:jc w:val="center"/>
                              <w:rPr>
                                <w:rFonts w:ascii="Arial" w:hAnsi="Arial" w:cs="Arial"/>
                              </w:rPr>
                            </w:pPr>
                            <w:r>
                              <w:rPr>
                                <w:rFonts w:ascii="Arial" w:hAnsi="Arial" w:cs="Arial"/>
                              </w:rPr>
                              <w:t>Membro</w:t>
                            </w:r>
                            <w:r w:rsidRPr="005002EA">
                              <w:rPr>
                                <w:rFonts w:ascii="Arial" w:hAnsi="Arial" w:cs="Arial"/>
                              </w:rPr>
                              <w:t xml:space="preserve"> da Comissão Permanente de Licitação</w:t>
                            </w:r>
                          </w:p>
                          <w:p w14:paraId="1168C05A" w14:textId="77777777" w:rsidR="000C4083" w:rsidRDefault="000C4083" w:rsidP="000C4083">
                            <w:pPr>
                              <w:jc w:val="center"/>
                              <w:rPr>
                                <w:rFonts w:ascii="Arial" w:hAnsi="Arial" w:cs="Arial"/>
                              </w:rPr>
                            </w:pPr>
                            <w:r>
                              <w:rPr>
                                <w:rFonts w:ascii="Arial" w:hAnsi="Arial" w:cs="Arial"/>
                              </w:rPr>
                              <w:t>Matrícula - 3083</w:t>
                            </w:r>
                          </w:p>
                          <w:p w14:paraId="7AA7E7B3" w14:textId="77777777" w:rsidR="000C4083" w:rsidRDefault="000C4083" w:rsidP="000C4083">
                            <w:pPr>
                              <w:jc w:val="cente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441952" id="_x0000_s1027" type="#_x0000_t202" style="position:absolute;left:0;text-align:left;margin-left:-63.3pt;margin-top:1.55pt;width:29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" strokecolor="white [3212]">
                <v:textbox style="mso-fit-shape-to-text:t">
                  <w:txbxContent>
                    <w:p w14:paraId="6EF524A7" w14:textId="77777777" w:rsidR="000C4083" w:rsidRPr="00FE0E2E" w:rsidRDefault="000C4083" w:rsidP="000C4083">
                      <w:pPr>
                        <w:jc w:val="center"/>
                        <w:rPr>
                          <w:rFonts w:ascii="Arial" w:hAnsi="Arial" w:cs="Arial"/>
                        </w:rPr>
                      </w:pPr>
                      <w:r>
                        <w:rPr>
                          <w:rFonts w:ascii="Arial" w:hAnsi="Arial" w:cs="Arial"/>
                        </w:rPr>
                        <w:t>Jade Reis da Silva</w:t>
                      </w:r>
                    </w:p>
                    <w:p w14:paraId="4D8C10AE" w14:textId="77777777" w:rsidR="000C4083" w:rsidRPr="005002EA" w:rsidRDefault="000C4083" w:rsidP="000C4083">
                      <w:pPr>
                        <w:jc w:val="center"/>
                        <w:rPr>
                          <w:rFonts w:ascii="Arial" w:hAnsi="Arial" w:cs="Arial"/>
                        </w:rPr>
                      </w:pPr>
                      <w:r>
                        <w:rPr>
                          <w:rFonts w:ascii="Arial" w:hAnsi="Arial" w:cs="Arial"/>
                        </w:rPr>
                        <w:t>Membro</w:t>
                      </w:r>
                      <w:r w:rsidRPr="005002EA">
                        <w:rPr>
                          <w:rFonts w:ascii="Arial" w:hAnsi="Arial" w:cs="Arial"/>
                        </w:rPr>
                        <w:t xml:space="preserve"> da Comissão Permanente de Licitação</w:t>
                      </w:r>
                    </w:p>
                    <w:p w14:paraId="1168C05A" w14:textId="77777777" w:rsidR="000C4083" w:rsidRDefault="000C4083" w:rsidP="000C4083">
                      <w:pPr>
                        <w:jc w:val="center"/>
                        <w:rPr>
                          <w:rFonts w:ascii="Arial" w:hAnsi="Arial" w:cs="Arial"/>
                        </w:rPr>
                      </w:pPr>
                      <w:r>
                        <w:rPr>
                          <w:rFonts w:ascii="Arial" w:hAnsi="Arial" w:cs="Arial"/>
                        </w:rPr>
                        <w:t>Matrícula - 3083</w:t>
                      </w:r>
                    </w:p>
                    <w:p w14:paraId="7AA7E7B3" w14:textId="77777777" w:rsidR="000C4083" w:rsidRDefault="000C4083" w:rsidP="000C4083">
                      <w:pPr>
                        <w:jc w:val="center"/>
                        <w:rPr>
                          <w:rFonts w:ascii="Arial" w:hAnsi="Arial" w:cs="Arial"/>
                        </w:rPr>
                      </w:pPr>
                    </w:p>
                  </w:txbxContent>
                </v:textbox>
              </v:shape>
            </w:pict>
          </mc:Fallback>
        </mc:AlternateContent>
      </w:r>
    </w:p>
    <w:p w14:paraId="54F9914C" w14:textId="77777777" w:rsidR="000C4083" w:rsidRDefault="000C4083" w:rsidP="000C4083">
      <w:pPr>
        <w:jc w:val="center"/>
      </w:pPr>
    </w:p>
    <w:p w14:paraId="0547FCBC" w14:textId="77777777" w:rsidR="000C4083" w:rsidRDefault="000C4083" w:rsidP="000C4083"/>
    <w:p w14:paraId="5FF9951D" w14:textId="1F646631" w:rsidR="00652BBF" w:rsidRDefault="00652BBF" w:rsidP="000C4083">
      <w:pPr>
        <w:jc w:val="center"/>
      </w:pPr>
      <w:bookmarkStart w:id="0" w:name="_GoBack"/>
      <w:bookmarkEnd w:id="0"/>
    </w:p>
    <w:sectPr w:rsidR="00652BBF" w:rsidSect="007C305F">
      <w:headerReference w:type="default" r:id="rId11"/>
      <w:footerReference w:type="default" r:id="rId12"/>
      <w:pgSz w:w="11907" w:h="16840" w:code="9"/>
      <w:pgMar w:top="1985" w:right="1134" w:bottom="1531" w:left="170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B739E" w14:textId="77777777" w:rsidR="00D50AB1" w:rsidRDefault="00D50AB1">
      <w:r>
        <w:separator/>
      </w:r>
    </w:p>
  </w:endnote>
  <w:endnote w:type="continuationSeparator" w:id="0">
    <w:p w14:paraId="6FA00454" w14:textId="77777777" w:rsidR="00D50AB1" w:rsidRDefault="00D5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59507177"/>
      <w:docPartObj>
        <w:docPartGallery w:val="Page Numbers (Bottom of Page)"/>
        <w:docPartUnique/>
      </w:docPartObj>
    </w:sdtPr>
    <w:sdtEndPr/>
    <w:sdtContent>
      <w:p w14:paraId="0BD7FC70" w14:textId="77777777" w:rsidR="005976E7" w:rsidRPr="004E0C0A" w:rsidRDefault="00B1259F">
        <w:pPr>
          <w:pStyle w:val="Rodap"/>
          <w:jc w:val="right"/>
          <w:rPr>
            <w:rFonts w:ascii="Arial" w:hAnsi="Arial" w:cs="Arial"/>
            <w:sz w:val="20"/>
            <w:szCs w:val="20"/>
          </w:rPr>
        </w:pPr>
        <w:r w:rsidRPr="004E0C0A">
          <w:rPr>
            <w:rFonts w:ascii="Arial" w:hAnsi="Arial" w:cs="Arial"/>
            <w:sz w:val="20"/>
            <w:szCs w:val="20"/>
          </w:rPr>
          <w:fldChar w:fldCharType="begin"/>
        </w:r>
        <w:r w:rsidRPr="004E0C0A">
          <w:rPr>
            <w:rFonts w:ascii="Arial" w:hAnsi="Arial" w:cs="Arial"/>
            <w:sz w:val="20"/>
            <w:szCs w:val="20"/>
          </w:rPr>
          <w:instrText>PAGE   \* MERGEFORMAT</w:instrText>
        </w:r>
        <w:r w:rsidRPr="004E0C0A">
          <w:rPr>
            <w:rFonts w:ascii="Arial" w:hAnsi="Arial" w:cs="Arial"/>
            <w:sz w:val="20"/>
            <w:szCs w:val="20"/>
          </w:rPr>
          <w:fldChar w:fldCharType="separate"/>
        </w:r>
        <w:r w:rsidR="00F7738B">
          <w:rPr>
            <w:rFonts w:ascii="Arial" w:hAnsi="Arial" w:cs="Arial"/>
            <w:noProof/>
            <w:sz w:val="20"/>
            <w:szCs w:val="20"/>
          </w:rPr>
          <w:t>3</w:t>
        </w:r>
        <w:r w:rsidRPr="004E0C0A">
          <w:rPr>
            <w:rFonts w:ascii="Arial" w:hAnsi="Arial" w:cs="Arial"/>
            <w:sz w:val="20"/>
            <w:szCs w:val="20"/>
          </w:rPr>
          <w:fldChar w:fldCharType="end"/>
        </w:r>
      </w:p>
    </w:sdtContent>
  </w:sdt>
  <w:p w14:paraId="77FC0995" w14:textId="77777777" w:rsidR="005976E7" w:rsidRDefault="00F7738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4F18D" w14:textId="77777777" w:rsidR="00D50AB1" w:rsidRDefault="00D50AB1">
      <w:r>
        <w:separator/>
      </w:r>
    </w:p>
  </w:footnote>
  <w:footnote w:type="continuationSeparator" w:id="0">
    <w:p w14:paraId="3F7AEB2E" w14:textId="77777777" w:rsidR="00D50AB1" w:rsidRDefault="00D50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B352" w14:textId="35CDD41D" w:rsidR="00946295" w:rsidRDefault="00F7738B" w:rsidP="00816307">
    <w:pPr>
      <w:tabs>
        <w:tab w:val="center" w:pos="4419"/>
        <w:tab w:val="right" w:pos="8838"/>
      </w:tabs>
      <w:jc w:val="center"/>
      <w:rPr>
        <w:rFonts w:ascii="Arial" w:hAnsi="Arial" w:cs="Arial"/>
        <w:b/>
        <w:sz w:val="22"/>
        <w:szCs w:val="22"/>
      </w:rPr>
    </w:pPr>
    <w:r>
      <w:rPr>
        <w:rFonts w:ascii="Arial" w:hAnsi="Arial" w:cs="Arial"/>
        <w:noProof/>
        <w:sz w:val="22"/>
        <w:szCs w:val="22"/>
      </w:rPr>
      <w:object w:dxaOrig="1440" w:dyaOrig="1440" w14:anchorId="05C50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25pt;margin-top:-8.4pt;width:60.45pt;height:64.9pt;z-index:-251658752" wrapcoords="-267 0 -267 21352 21600 21352 21600 0 -267 0">
          <v:imagedata r:id="rId1" o:title=""/>
          <w10:wrap type="through"/>
        </v:shape>
        <o:OLEObject Type="Embed" ProgID="PBrush" ShapeID="_x0000_s2049" DrawAspect="Content" ObjectID="_1750749565" r:id="rId2"/>
      </w:object>
    </w:r>
    <w:r w:rsidR="00B1259F" w:rsidRPr="00BB6AB8">
      <w:rPr>
        <w:rFonts w:ascii="Arial" w:hAnsi="Arial" w:cs="Arial"/>
        <w:b/>
        <w:sz w:val="22"/>
        <w:szCs w:val="22"/>
      </w:rPr>
      <w:t>MUN</w:t>
    </w:r>
    <w:r w:rsidR="00321C1D">
      <w:rPr>
        <w:rFonts w:ascii="Arial" w:hAnsi="Arial" w:cs="Arial"/>
        <w:b/>
        <w:sz w:val="22"/>
        <w:szCs w:val="22"/>
      </w:rPr>
      <w:t>ICÍPIO DE PERDIGÃO - 2021/2024</w:t>
    </w:r>
  </w:p>
  <w:p w14:paraId="1AFD2E74" w14:textId="43FD9894" w:rsidR="00946295" w:rsidRDefault="00B1259F" w:rsidP="00946295">
    <w:pPr>
      <w:tabs>
        <w:tab w:val="center" w:pos="4419"/>
        <w:tab w:val="right" w:pos="8838"/>
      </w:tabs>
      <w:jc w:val="center"/>
      <w:rPr>
        <w:rFonts w:ascii="Arial" w:hAnsi="Arial" w:cs="Arial"/>
        <w:sz w:val="22"/>
        <w:szCs w:val="22"/>
      </w:rPr>
    </w:pPr>
    <w:r w:rsidRPr="00BB6AB8">
      <w:rPr>
        <w:rFonts w:ascii="Arial" w:hAnsi="Arial" w:cs="Arial"/>
        <w:sz w:val="22"/>
        <w:szCs w:val="22"/>
      </w:rPr>
      <w:t xml:space="preserve">Av. Santa Rita, 150 </w:t>
    </w:r>
    <w:r>
      <w:rPr>
        <w:rFonts w:ascii="Arial" w:hAnsi="Arial" w:cs="Arial"/>
        <w:sz w:val="22"/>
        <w:szCs w:val="22"/>
      </w:rPr>
      <w:t>-</w:t>
    </w:r>
    <w:r w:rsidR="001630F5">
      <w:rPr>
        <w:rFonts w:ascii="Arial" w:hAnsi="Arial" w:cs="Arial"/>
        <w:sz w:val="22"/>
        <w:szCs w:val="22"/>
      </w:rPr>
      <w:t xml:space="preserve"> Centro - Perdigão/</w:t>
    </w:r>
    <w:r w:rsidRPr="00BB6AB8">
      <w:rPr>
        <w:rFonts w:ascii="Arial" w:hAnsi="Arial" w:cs="Arial"/>
        <w:sz w:val="22"/>
        <w:szCs w:val="22"/>
      </w:rPr>
      <w:t xml:space="preserve">MG </w:t>
    </w:r>
    <w:r>
      <w:rPr>
        <w:rFonts w:ascii="Arial" w:hAnsi="Arial" w:cs="Arial"/>
        <w:sz w:val="22"/>
        <w:szCs w:val="22"/>
      </w:rPr>
      <w:t>- CNPJ: 18.301.051/0001-19</w:t>
    </w:r>
  </w:p>
  <w:p w14:paraId="7DEBCD90" w14:textId="03B3625E" w:rsidR="00946295" w:rsidRPr="00BB6AB8" w:rsidRDefault="00321C1D" w:rsidP="00946295">
    <w:pPr>
      <w:tabs>
        <w:tab w:val="center" w:pos="4419"/>
        <w:tab w:val="right" w:pos="8838"/>
      </w:tabs>
      <w:jc w:val="center"/>
      <w:rPr>
        <w:rFonts w:ascii="Arial" w:hAnsi="Arial" w:cs="Arial"/>
        <w:sz w:val="22"/>
        <w:szCs w:val="22"/>
      </w:rPr>
    </w:pPr>
    <w:r>
      <w:rPr>
        <w:rFonts w:ascii="Arial" w:hAnsi="Arial" w:cs="Arial"/>
        <w:sz w:val="22"/>
        <w:szCs w:val="22"/>
      </w:rPr>
      <w:t>Tel.</w:t>
    </w:r>
    <w:r w:rsidR="00BD4F28">
      <w:rPr>
        <w:rFonts w:ascii="Arial" w:hAnsi="Arial" w:cs="Arial"/>
        <w:sz w:val="22"/>
        <w:szCs w:val="22"/>
      </w:rPr>
      <w:t>: (37) 3287-1030 E</w:t>
    </w:r>
    <w:r w:rsidR="00B1259F">
      <w:rPr>
        <w:rFonts w:ascii="Arial" w:hAnsi="Arial" w:cs="Arial"/>
        <w:sz w:val="22"/>
        <w:szCs w:val="22"/>
      </w:rPr>
      <w:t>-</w:t>
    </w:r>
    <w:r w:rsidR="00B1259F" w:rsidRPr="00BB6AB8">
      <w:rPr>
        <w:rFonts w:ascii="Arial" w:hAnsi="Arial" w:cs="Arial"/>
        <w:sz w:val="22"/>
        <w:szCs w:val="22"/>
      </w:rPr>
      <w:t>mail: pref</w:t>
    </w:r>
    <w:r w:rsidR="00B1259F">
      <w:rPr>
        <w:rFonts w:ascii="Arial" w:hAnsi="Arial" w:cs="Arial"/>
        <w:sz w:val="22"/>
        <w:szCs w:val="22"/>
      </w:rPr>
      <w:t>eitura</w:t>
    </w:r>
    <w:r>
      <w:rPr>
        <w:rFonts w:ascii="Arial" w:hAnsi="Arial" w:cs="Arial"/>
        <w:sz w:val="22"/>
        <w:szCs w:val="22"/>
      </w:rPr>
      <w:t>de</w:t>
    </w:r>
    <w:r w:rsidR="00B1259F" w:rsidRPr="00BB6AB8">
      <w:rPr>
        <w:rFonts w:ascii="Arial" w:hAnsi="Arial" w:cs="Arial"/>
        <w:sz w:val="22"/>
        <w:szCs w:val="22"/>
      </w:rPr>
      <w:t>perdigao</w:t>
    </w:r>
    <w:r>
      <w:rPr>
        <w:rFonts w:ascii="Arial" w:hAnsi="Arial" w:cs="Arial"/>
        <w:sz w:val="22"/>
        <w:szCs w:val="22"/>
      </w:rPr>
      <w:t>gabinete@gmail.</w:t>
    </w:r>
    <w:r w:rsidR="00B1259F" w:rsidRPr="00BB6AB8">
      <w:rPr>
        <w:rFonts w:ascii="Arial" w:hAnsi="Arial" w:cs="Arial"/>
        <w:sz w:val="22"/>
        <w:szCs w:val="22"/>
      </w:rPr>
      <w:t>com.br</w:t>
    </w:r>
  </w:p>
  <w:p w14:paraId="5A39FAB5" w14:textId="77777777" w:rsidR="00946295" w:rsidRPr="00D45FDD" w:rsidRDefault="00F7738B" w:rsidP="00946295">
    <w:pPr>
      <w:pStyle w:val="Cabealho"/>
    </w:pPr>
  </w:p>
  <w:p w14:paraId="7D53D315" w14:textId="77777777" w:rsidR="00946295" w:rsidRDefault="00F7738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34"/>
    <w:rsid w:val="0000773D"/>
    <w:rsid w:val="00012FB6"/>
    <w:rsid w:val="00034B56"/>
    <w:rsid w:val="000525AC"/>
    <w:rsid w:val="00074F57"/>
    <w:rsid w:val="000818B1"/>
    <w:rsid w:val="000C4083"/>
    <w:rsid w:val="000D66FA"/>
    <w:rsid w:val="000F1741"/>
    <w:rsid w:val="00103913"/>
    <w:rsid w:val="00104349"/>
    <w:rsid w:val="001104FE"/>
    <w:rsid w:val="001121CF"/>
    <w:rsid w:val="001134C6"/>
    <w:rsid w:val="00127689"/>
    <w:rsid w:val="0013594C"/>
    <w:rsid w:val="00157520"/>
    <w:rsid w:val="0015797C"/>
    <w:rsid w:val="001630F5"/>
    <w:rsid w:val="001841F7"/>
    <w:rsid w:val="0019469F"/>
    <w:rsid w:val="001C7472"/>
    <w:rsid w:val="001E4B3F"/>
    <w:rsid w:val="001F6DD6"/>
    <w:rsid w:val="00221994"/>
    <w:rsid w:val="002321A4"/>
    <w:rsid w:val="002335C7"/>
    <w:rsid w:val="00236177"/>
    <w:rsid w:val="002370D6"/>
    <w:rsid w:val="00246892"/>
    <w:rsid w:val="00273779"/>
    <w:rsid w:val="00276119"/>
    <w:rsid w:val="002A5E6F"/>
    <w:rsid w:val="002B0989"/>
    <w:rsid w:val="002D768F"/>
    <w:rsid w:val="002F3FDD"/>
    <w:rsid w:val="00321C1D"/>
    <w:rsid w:val="0033299D"/>
    <w:rsid w:val="00365971"/>
    <w:rsid w:val="00367C22"/>
    <w:rsid w:val="003701F4"/>
    <w:rsid w:val="003730C0"/>
    <w:rsid w:val="0039015E"/>
    <w:rsid w:val="003A190C"/>
    <w:rsid w:val="003A5D75"/>
    <w:rsid w:val="003A7040"/>
    <w:rsid w:val="003C3BFA"/>
    <w:rsid w:val="003D1D03"/>
    <w:rsid w:val="00434D60"/>
    <w:rsid w:val="00454691"/>
    <w:rsid w:val="00461CA2"/>
    <w:rsid w:val="00497BF0"/>
    <w:rsid w:val="004B1F65"/>
    <w:rsid w:val="00530680"/>
    <w:rsid w:val="005320A4"/>
    <w:rsid w:val="00560191"/>
    <w:rsid w:val="00561405"/>
    <w:rsid w:val="0057412F"/>
    <w:rsid w:val="005907F7"/>
    <w:rsid w:val="005A0B13"/>
    <w:rsid w:val="005C2634"/>
    <w:rsid w:val="006123D3"/>
    <w:rsid w:val="006150D8"/>
    <w:rsid w:val="00631186"/>
    <w:rsid w:val="00652BBF"/>
    <w:rsid w:val="006660D4"/>
    <w:rsid w:val="00667546"/>
    <w:rsid w:val="0068392D"/>
    <w:rsid w:val="0068535F"/>
    <w:rsid w:val="006B4D09"/>
    <w:rsid w:val="006E6EF4"/>
    <w:rsid w:val="006F3E59"/>
    <w:rsid w:val="006F6131"/>
    <w:rsid w:val="007120F8"/>
    <w:rsid w:val="00712213"/>
    <w:rsid w:val="00721B50"/>
    <w:rsid w:val="00724E37"/>
    <w:rsid w:val="00725116"/>
    <w:rsid w:val="00731199"/>
    <w:rsid w:val="007319DE"/>
    <w:rsid w:val="007375ED"/>
    <w:rsid w:val="00752A1E"/>
    <w:rsid w:val="007532D9"/>
    <w:rsid w:val="00753848"/>
    <w:rsid w:val="0076146D"/>
    <w:rsid w:val="007621D4"/>
    <w:rsid w:val="00774874"/>
    <w:rsid w:val="00775467"/>
    <w:rsid w:val="00785350"/>
    <w:rsid w:val="007B06FE"/>
    <w:rsid w:val="007C2A7C"/>
    <w:rsid w:val="00800F6B"/>
    <w:rsid w:val="00804FE4"/>
    <w:rsid w:val="008161F2"/>
    <w:rsid w:val="00882F19"/>
    <w:rsid w:val="008944B2"/>
    <w:rsid w:val="00894FC1"/>
    <w:rsid w:val="008977AD"/>
    <w:rsid w:val="008A0349"/>
    <w:rsid w:val="008A3B26"/>
    <w:rsid w:val="008B43E2"/>
    <w:rsid w:val="008D4ED4"/>
    <w:rsid w:val="008F7E1B"/>
    <w:rsid w:val="00921461"/>
    <w:rsid w:val="00930D89"/>
    <w:rsid w:val="00941996"/>
    <w:rsid w:val="00941D77"/>
    <w:rsid w:val="00976B27"/>
    <w:rsid w:val="009915CC"/>
    <w:rsid w:val="009974C8"/>
    <w:rsid w:val="009C5B88"/>
    <w:rsid w:val="009D5EFC"/>
    <w:rsid w:val="009E12CA"/>
    <w:rsid w:val="00A05F7E"/>
    <w:rsid w:val="00A266B1"/>
    <w:rsid w:val="00A3124D"/>
    <w:rsid w:val="00A37F3C"/>
    <w:rsid w:val="00A56DF0"/>
    <w:rsid w:val="00A70036"/>
    <w:rsid w:val="00A70C41"/>
    <w:rsid w:val="00AB4818"/>
    <w:rsid w:val="00AC3DFE"/>
    <w:rsid w:val="00B0400A"/>
    <w:rsid w:val="00B1259F"/>
    <w:rsid w:val="00B215A3"/>
    <w:rsid w:val="00B34811"/>
    <w:rsid w:val="00B46AD8"/>
    <w:rsid w:val="00B542B0"/>
    <w:rsid w:val="00B57B29"/>
    <w:rsid w:val="00B65D76"/>
    <w:rsid w:val="00B77149"/>
    <w:rsid w:val="00B77E49"/>
    <w:rsid w:val="00BA0B57"/>
    <w:rsid w:val="00BB7940"/>
    <w:rsid w:val="00BC62A2"/>
    <w:rsid w:val="00BD4F28"/>
    <w:rsid w:val="00C44373"/>
    <w:rsid w:val="00C50EF3"/>
    <w:rsid w:val="00C67BA3"/>
    <w:rsid w:val="00C73918"/>
    <w:rsid w:val="00CB16C3"/>
    <w:rsid w:val="00CB591B"/>
    <w:rsid w:val="00CC26E1"/>
    <w:rsid w:val="00CC510E"/>
    <w:rsid w:val="00CD6F60"/>
    <w:rsid w:val="00CE5B31"/>
    <w:rsid w:val="00CF1E01"/>
    <w:rsid w:val="00D14203"/>
    <w:rsid w:val="00D32D70"/>
    <w:rsid w:val="00D50AB1"/>
    <w:rsid w:val="00D61A43"/>
    <w:rsid w:val="00D65BC5"/>
    <w:rsid w:val="00D70CF6"/>
    <w:rsid w:val="00D76D35"/>
    <w:rsid w:val="00D97DA1"/>
    <w:rsid w:val="00DC4DCF"/>
    <w:rsid w:val="00DD0A26"/>
    <w:rsid w:val="00DD22DF"/>
    <w:rsid w:val="00DD3113"/>
    <w:rsid w:val="00DE7BB3"/>
    <w:rsid w:val="00E50DA8"/>
    <w:rsid w:val="00E85370"/>
    <w:rsid w:val="00E93E14"/>
    <w:rsid w:val="00EA4BAB"/>
    <w:rsid w:val="00EA61F4"/>
    <w:rsid w:val="00EB5631"/>
    <w:rsid w:val="00EB7ECB"/>
    <w:rsid w:val="00ED0574"/>
    <w:rsid w:val="00ED4E92"/>
    <w:rsid w:val="00F45330"/>
    <w:rsid w:val="00F721C8"/>
    <w:rsid w:val="00F7738B"/>
    <w:rsid w:val="00F84AD7"/>
    <w:rsid w:val="00F85E0C"/>
    <w:rsid w:val="00F9439C"/>
    <w:rsid w:val="00FB2CFB"/>
    <w:rsid w:val="00FE0E2E"/>
    <w:rsid w:val="00FE37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FB06C9"/>
  <w15:docId w15:val="{7CFC4919-EE8D-4DCA-9542-333766C6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63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C2634"/>
    <w:pPr>
      <w:tabs>
        <w:tab w:val="center" w:pos="4252"/>
        <w:tab w:val="right" w:pos="8504"/>
      </w:tabs>
    </w:pPr>
  </w:style>
  <w:style w:type="character" w:customStyle="1" w:styleId="CabealhoChar">
    <w:name w:val="Cabeçalho Char"/>
    <w:basedOn w:val="Fontepargpadro"/>
    <w:link w:val="Cabealho"/>
    <w:rsid w:val="005C263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C2634"/>
    <w:pPr>
      <w:tabs>
        <w:tab w:val="center" w:pos="4252"/>
        <w:tab w:val="right" w:pos="8504"/>
      </w:tabs>
    </w:pPr>
  </w:style>
  <w:style w:type="character" w:customStyle="1" w:styleId="RodapChar">
    <w:name w:val="Rodapé Char"/>
    <w:basedOn w:val="Fontepargpadro"/>
    <w:link w:val="Rodap"/>
    <w:uiPriority w:val="99"/>
    <w:rsid w:val="005C2634"/>
    <w:rPr>
      <w:rFonts w:ascii="Times New Roman" w:eastAsia="Times New Roman" w:hAnsi="Times New Roman" w:cs="Times New Roman"/>
      <w:sz w:val="24"/>
      <w:szCs w:val="24"/>
      <w:lang w:eastAsia="pt-BR"/>
    </w:rPr>
  </w:style>
  <w:style w:type="paragraph" w:customStyle="1" w:styleId="Padro">
    <w:name w:val="Padrão"/>
    <w:rsid w:val="005C2634"/>
    <w:pPr>
      <w:snapToGrid w:val="0"/>
      <w:spacing w:after="0" w:line="240" w:lineRule="auto"/>
    </w:pPr>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FE0E2E"/>
    <w:rPr>
      <w:rFonts w:ascii="Tahoma" w:hAnsi="Tahoma" w:cs="Tahoma"/>
      <w:sz w:val="16"/>
      <w:szCs w:val="16"/>
    </w:rPr>
  </w:style>
  <w:style w:type="character" w:customStyle="1" w:styleId="TextodebaloChar">
    <w:name w:val="Texto de balão Char"/>
    <w:basedOn w:val="Fontepargpadro"/>
    <w:link w:val="Textodebalo"/>
    <w:uiPriority w:val="99"/>
    <w:semiHidden/>
    <w:rsid w:val="00FE0E2E"/>
    <w:rPr>
      <w:rFonts w:ascii="Tahoma" w:eastAsia="Times New Roman" w:hAnsi="Tahoma" w:cs="Tahoma"/>
      <w:sz w:val="16"/>
      <w:szCs w:val="16"/>
      <w:lang w:eastAsia="pt-BR"/>
    </w:rPr>
  </w:style>
  <w:style w:type="character" w:customStyle="1" w:styleId="highlight">
    <w:name w:val="highlight"/>
    <w:basedOn w:val="Fontepargpadro"/>
    <w:rsid w:val="000525AC"/>
  </w:style>
  <w:style w:type="paragraph" w:styleId="NormalWeb">
    <w:name w:val="Normal (Web)"/>
    <w:basedOn w:val="Normal"/>
    <w:uiPriority w:val="99"/>
    <w:semiHidden/>
    <w:unhideWhenUsed/>
    <w:rsid w:val="0033299D"/>
    <w:pPr>
      <w:spacing w:before="100" w:beforeAutospacing="1" w:after="100" w:afterAutospacing="1"/>
    </w:pPr>
  </w:style>
  <w:style w:type="character" w:styleId="Hyperlink">
    <w:name w:val="Hyperlink"/>
    <w:basedOn w:val="Fontepargpadro"/>
    <w:uiPriority w:val="99"/>
    <w:semiHidden/>
    <w:unhideWhenUsed/>
    <w:rsid w:val="0033299D"/>
    <w:rPr>
      <w:color w:val="0000FF"/>
      <w:u w:val="single"/>
    </w:rPr>
  </w:style>
  <w:style w:type="table" w:styleId="Tabelacomgrade">
    <w:name w:val="Table Grid"/>
    <w:basedOn w:val="Tabelanormal"/>
    <w:uiPriority w:val="59"/>
    <w:rsid w:val="00731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023">
      <w:bodyDiv w:val="1"/>
      <w:marLeft w:val="0"/>
      <w:marRight w:val="0"/>
      <w:marTop w:val="0"/>
      <w:marBottom w:val="0"/>
      <w:divBdr>
        <w:top w:val="none" w:sz="0" w:space="0" w:color="auto"/>
        <w:left w:val="none" w:sz="0" w:space="0" w:color="auto"/>
        <w:bottom w:val="none" w:sz="0" w:space="0" w:color="auto"/>
        <w:right w:val="none" w:sz="0" w:space="0" w:color="auto"/>
      </w:divBdr>
      <w:divsChild>
        <w:div w:id="1128747021">
          <w:marLeft w:val="0"/>
          <w:marRight w:val="0"/>
          <w:marTop w:val="0"/>
          <w:marBottom w:val="0"/>
          <w:divBdr>
            <w:top w:val="none" w:sz="0" w:space="0" w:color="auto"/>
            <w:left w:val="none" w:sz="0" w:space="0" w:color="auto"/>
            <w:bottom w:val="none" w:sz="0" w:space="0" w:color="auto"/>
            <w:right w:val="none" w:sz="0" w:space="0" w:color="auto"/>
          </w:divBdr>
        </w:div>
        <w:div w:id="301692663">
          <w:marLeft w:val="0"/>
          <w:marRight w:val="0"/>
          <w:marTop w:val="0"/>
          <w:marBottom w:val="0"/>
          <w:divBdr>
            <w:top w:val="none" w:sz="0" w:space="0" w:color="auto"/>
            <w:left w:val="none" w:sz="0" w:space="0" w:color="auto"/>
            <w:bottom w:val="none" w:sz="0" w:space="0" w:color="auto"/>
            <w:right w:val="none" w:sz="0" w:space="0" w:color="auto"/>
          </w:divBdr>
        </w:div>
      </w:divsChild>
    </w:div>
    <w:div w:id="124010493">
      <w:bodyDiv w:val="1"/>
      <w:marLeft w:val="0"/>
      <w:marRight w:val="0"/>
      <w:marTop w:val="0"/>
      <w:marBottom w:val="0"/>
      <w:divBdr>
        <w:top w:val="none" w:sz="0" w:space="0" w:color="auto"/>
        <w:left w:val="none" w:sz="0" w:space="0" w:color="auto"/>
        <w:bottom w:val="none" w:sz="0" w:space="0" w:color="auto"/>
        <w:right w:val="none" w:sz="0" w:space="0" w:color="auto"/>
      </w:divBdr>
      <w:divsChild>
        <w:div w:id="736632879">
          <w:marLeft w:val="0"/>
          <w:marRight w:val="0"/>
          <w:marTop w:val="0"/>
          <w:marBottom w:val="0"/>
          <w:divBdr>
            <w:top w:val="none" w:sz="0" w:space="0" w:color="auto"/>
            <w:left w:val="none" w:sz="0" w:space="0" w:color="auto"/>
            <w:bottom w:val="none" w:sz="0" w:space="0" w:color="auto"/>
            <w:right w:val="none" w:sz="0" w:space="0" w:color="auto"/>
          </w:divBdr>
        </w:div>
        <w:div w:id="1281378599">
          <w:marLeft w:val="0"/>
          <w:marRight w:val="0"/>
          <w:marTop w:val="0"/>
          <w:marBottom w:val="0"/>
          <w:divBdr>
            <w:top w:val="none" w:sz="0" w:space="0" w:color="auto"/>
            <w:left w:val="none" w:sz="0" w:space="0" w:color="auto"/>
            <w:bottom w:val="none" w:sz="0" w:space="0" w:color="auto"/>
            <w:right w:val="none" w:sz="0" w:space="0" w:color="auto"/>
          </w:divBdr>
        </w:div>
      </w:divsChild>
    </w:div>
    <w:div w:id="280190838">
      <w:bodyDiv w:val="1"/>
      <w:marLeft w:val="0"/>
      <w:marRight w:val="0"/>
      <w:marTop w:val="0"/>
      <w:marBottom w:val="0"/>
      <w:divBdr>
        <w:top w:val="none" w:sz="0" w:space="0" w:color="auto"/>
        <w:left w:val="none" w:sz="0" w:space="0" w:color="auto"/>
        <w:bottom w:val="none" w:sz="0" w:space="0" w:color="auto"/>
        <w:right w:val="none" w:sz="0" w:space="0" w:color="auto"/>
      </w:divBdr>
      <w:divsChild>
        <w:div w:id="1897667311">
          <w:marLeft w:val="0"/>
          <w:marRight w:val="0"/>
          <w:marTop w:val="0"/>
          <w:marBottom w:val="0"/>
          <w:divBdr>
            <w:top w:val="none" w:sz="0" w:space="0" w:color="auto"/>
            <w:left w:val="none" w:sz="0" w:space="0" w:color="auto"/>
            <w:bottom w:val="none" w:sz="0" w:space="0" w:color="auto"/>
            <w:right w:val="none" w:sz="0" w:space="0" w:color="auto"/>
          </w:divBdr>
        </w:div>
        <w:div w:id="1291471868">
          <w:marLeft w:val="0"/>
          <w:marRight w:val="0"/>
          <w:marTop w:val="0"/>
          <w:marBottom w:val="0"/>
          <w:divBdr>
            <w:top w:val="none" w:sz="0" w:space="0" w:color="auto"/>
            <w:left w:val="none" w:sz="0" w:space="0" w:color="auto"/>
            <w:bottom w:val="none" w:sz="0" w:space="0" w:color="auto"/>
            <w:right w:val="none" w:sz="0" w:space="0" w:color="auto"/>
          </w:divBdr>
        </w:div>
      </w:divsChild>
    </w:div>
    <w:div w:id="535701088">
      <w:bodyDiv w:val="1"/>
      <w:marLeft w:val="0"/>
      <w:marRight w:val="0"/>
      <w:marTop w:val="0"/>
      <w:marBottom w:val="0"/>
      <w:divBdr>
        <w:top w:val="none" w:sz="0" w:space="0" w:color="auto"/>
        <w:left w:val="none" w:sz="0" w:space="0" w:color="auto"/>
        <w:bottom w:val="none" w:sz="0" w:space="0" w:color="auto"/>
        <w:right w:val="none" w:sz="0" w:space="0" w:color="auto"/>
      </w:divBdr>
      <w:divsChild>
        <w:div w:id="1106578331">
          <w:marLeft w:val="0"/>
          <w:marRight w:val="0"/>
          <w:marTop w:val="0"/>
          <w:marBottom w:val="0"/>
          <w:divBdr>
            <w:top w:val="none" w:sz="0" w:space="0" w:color="auto"/>
            <w:left w:val="none" w:sz="0" w:space="0" w:color="auto"/>
            <w:bottom w:val="none" w:sz="0" w:space="0" w:color="auto"/>
            <w:right w:val="none" w:sz="0" w:space="0" w:color="auto"/>
          </w:divBdr>
        </w:div>
        <w:div w:id="1309356737">
          <w:marLeft w:val="0"/>
          <w:marRight w:val="0"/>
          <w:marTop w:val="0"/>
          <w:marBottom w:val="0"/>
          <w:divBdr>
            <w:top w:val="none" w:sz="0" w:space="0" w:color="auto"/>
            <w:left w:val="none" w:sz="0" w:space="0" w:color="auto"/>
            <w:bottom w:val="none" w:sz="0" w:space="0" w:color="auto"/>
            <w:right w:val="none" w:sz="0" w:space="0" w:color="auto"/>
          </w:divBdr>
        </w:div>
      </w:divsChild>
    </w:div>
    <w:div w:id="545680344">
      <w:bodyDiv w:val="1"/>
      <w:marLeft w:val="0"/>
      <w:marRight w:val="0"/>
      <w:marTop w:val="0"/>
      <w:marBottom w:val="0"/>
      <w:divBdr>
        <w:top w:val="none" w:sz="0" w:space="0" w:color="auto"/>
        <w:left w:val="none" w:sz="0" w:space="0" w:color="auto"/>
        <w:bottom w:val="none" w:sz="0" w:space="0" w:color="auto"/>
        <w:right w:val="none" w:sz="0" w:space="0" w:color="auto"/>
      </w:divBdr>
      <w:divsChild>
        <w:div w:id="2131781201">
          <w:marLeft w:val="0"/>
          <w:marRight w:val="0"/>
          <w:marTop w:val="0"/>
          <w:marBottom w:val="0"/>
          <w:divBdr>
            <w:top w:val="none" w:sz="0" w:space="0" w:color="auto"/>
            <w:left w:val="none" w:sz="0" w:space="0" w:color="auto"/>
            <w:bottom w:val="none" w:sz="0" w:space="0" w:color="auto"/>
            <w:right w:val="none" w:sz="0" w:space="0" w:color="auto"/>
          </w:divBdr>
        </w:div>
        <w:div w:id="1665351949">
          <w:marLeft w:val="0"/>
          <w:marRight w:val="0"/>
          <w:marTop w:val="0"/>
          <w:marBottom w:val="0"/>
          <w:divBdr>
            <w:top w:val="none" w:sz="0" w:space="0" w:color="auto"/>
            <w:left w:val="none" w:sz="0" w:space="0" w:color="auto"/>
            <w:bottom w:val="none" w:sz="0" w:space="0" w:color="auto"/>
            <w:right w:val="none" w:sz="0" w:space="0" w:color="auto"/>
          </w:divBdr>
        </w:div>
      </w:divsChild>
    </w:div>
    <w:div w:id="572469435">
      <w:bodyDiv w:val="1"/>
      <w:marLeft w:val="0"/>
      <w:marRight w:val="0"/>
      <w:marTop w:val="0"/>
      <w:marBottom w:val="0"/>
      <w:divBdr>
        <w:top w:val="none" w:sz="0" w:space="0" w:color="auto"/>
        <w:left w:val="none" w:sz="0" w:space="0" w:color="auto"/>
        <w:bottom w:val="none" w:sz="0" w:space="0" w:color="auto"/>
        <w:right w:val="none" w:sz="0" w:space="0" w:color="auto"/>
      </w:divBdr>
      <w:divsChild>
        <w:div w:id="1293287858">
          <w:marLeft w:val="0"/>
          <w:marRight w:val="0"/>
          <w:marTop w:val="0"/>
          <w:marBottom w:val="0"/>
          <w:divBdr>
            <w:top w:val="none" w:sz="0" w:space="0" w:color="auto"/>
            <w:left w:val="none" w:sz="0" w:space="0" w:color="auto"/>
            <w:bottom w:val="none" w:sz="0" w:space="0" w:color="auto"/>
            <w:right w:val="none" w:sz="0" w:space="0" w:color="auto"/>
          </w:divBdr>
        </w:div>
        <w:div w:id="277373535">
          <w:marLeft w:val="0"/>
          <w:marRight w:val="0"/>
          <w:marTop w:val="0"/>
          <w:marBottom w:val="0"/>
          <w:divBdr>
            <w:top w:val="none" w:sz="0" w:space="0" w:color="auto"/>
            <w:left w:val="none" w:sz="0" w:space="0" w:color="auto"/>
            <w:bottom w:val="none" w:sz="0" w:space="0" w:color="auto"/>
            <w:right w:val="none" w:sz="0" w:space="0" w:color="auto"/>
          </w:divBdr>
        </w:div>
        <w:div w:id="1885749513">
          <w:marLeft w:val="0"/>
          <w:marRight w:val="0"/>
          <w:marTop w:val="0"/>
          <w:marBottom w:val="0"/>
          <w:divBdr>
            <w:top w:val="none" w:sz="0" w:space="0" w:color="auto"/>
            <w:left w:val="none" w:sz="0" w:space="0" w:color="auto"/>
            <w:bottom w:val="none" w:sz="0" w:space="0" w:color="auto"/>
            <w:right w:val="none" w:sz="0" w:space="0" w:color="auto"/>
          </w:divBdr>
        </w:div>
      </w:divsChild>
    </w:div>
    <w:div w:id="583106513">
      <w:bodyDiv w:val="1"/>
      <w:marLeft w:val="0"/>
      <w:marRight w:val="0"/>
      <w:marTop w:val="0"/>
      <w:marBottom w:val="0"/>
      <w:divBdr>
        <w:top w:val="none" w:sz="0" w:space="0" w:color="auto"/>
        <w:left w:val="none" w:sz="0" w:space="0" w:color="auto"/>
        <w:bottom w:val="none" w:sz="0" w:space="0" w:color="auto"/>
        <w:right w:val="none" w:sz="0" w:space="0" w:color="auto"/>
      </w:divBdr>
    </w:div>
    <w:div w:id="737557045">
      <w:bodyDiv w:val="1"/>
      <w:marLeft w:val="0"/>
      <w:marRight w:val="0"/>
      <w:marTop w:val="0"/>
      <w:marBottom w:val="0"/>
      <w:divBdr>
        <w:top w:val="none" w:sz="0" w:space="0" w:color="auto"/>
        <w:left w:val="none" w:sz="0" w:space="0" w:color="auto"/>
        <w:bottom w:val="none" w:sz="0" w:space="0" w:color="auto"/>
        <w:right w:val="none" w:sz="0" w:space="0" w:color="auto"/>
      </w:divBdr>
      <w:divsChild>
        <w:div w:id="2003773672">
          <w:marLeft w:val="0"/>
          <w:marRight w:val="0"/>
          <w:marTop w:val="0"/>
          <w:marBottom w:val="0"/>
          <w:divBdr>
            <w:top w:val="none" w:sz="0" w:space="0" w:color="auto"/>
            <w:left w:val="none" w:sz="0" w:space="0" w:color="auto"/>
            <w:bottom w:val="none" w:sz="0" w:space="0" w:color="auto"/>
            <w:right w:val="none" w:sz="0" w:space="0" w:color="auto"/>
          </w:divBdr>
        </w:div>
        <w:div w:id="1894390777">
          <w:marLeft w:val="0"/>
          <w:marRight w:val="0"/>
          <w:marTop w:val="0"/>
          <w:marBottom w:val="0"/>
          <w:divBdr>
            <w:top w:val="none" w:sz="0" w:space="0" w:color="auto"/>
            <w:left w:val="none" w:sz="0" w:space="0" w:color="auto"/>
            <w:bottom w:val="none" w:sz="0" w:space="0" w:color="auto"/>
            <w:right w:val="none" w:sz="0" w:space="0" w:color="auto"/>
          </w:divBdr>
        </w:div>
      </w:divsChild>
    </w:div>
    <w:div w:id="766539562">
      <w:bodyDiv w:val="1"/>
      <w:marLeft w:val="0"/>
      <w:marRight w:val="0"/>
      <w:marTop w:val="0"/>
      <w:marBottom w:val="0"/>
      <w:divBdr>
        <w:top w:val="none" w:sz="0" w:space="0" w:color="auto"/>
        <w:left w:val="none" w:sz="0" w:space="0" w:color="auto"/>
        <w:bottom w:val="none" w:sz="0" w:space="0" w:color="auto"/>
        <w:right w:val="none" w:sz="0" w:space="0" w:color="auto"/>
      </w:divBdr>
      <w:divsChild>
        <w:div w:id="1639415329">
          <w:marLeft w:val="0"/>
          <w:marRight w:val="0"/>
          <w:marTop w:val="0"/>
          <w:marBottom w:val="0"/>
          <w:divBdr>
            <w:top w:val="none" w:sz="0" w:space="0" w:color="auto"/>
            <w:left w:val="none" w:sz="0" w:space="0" w:color="auto"/>
            <w:bottom w:val="none" w:sz="0" w:space="0" w:color="auto"/>
            <w:right w:val="none" w:sz="0" w:space="0" w:color="auto"/>
          </w:divBdr>
        </w:div>
        <w:div w:id="1800297980">
          <w:marLeft w:val="0"/>
          <w:marRight w:val="0"/>
          <w:marTop w:val="0"/>
          <w:marBottom w:val="0"/>
          <w:divBdr>
            <w:top w:val="none" w:sz="0" w:space="0" w:color="auto"/>
            <w:left w:val="none" w:sz="0" w:space="0" w:color="auto"/>
            <w:bottom w:val="none" w:sz="0" w:space="0" w:color="auto"/>
            <w:right w:val="none" w:sz="0" w:space="0" w:color="auto"/>
          </w:divBdr>
        </w:div>
      </w:divsChild>
    </w:div>
    <w:div w:id="810559779">
      <w:bodyDiv w:val="1"/>
      <w:marLeft w:val="0"/>
      <w:marRight w:val="0"/>
      <w:marTop w:val="0"/>
      <w:marBottom w:val="0"/>
      <w:divBdr>
        <w:top w:val="none" w:sz="0" w:space="0" w:color="auto"/>
        <w:left w:val="none" w:sz="0" w:space="0" w:color="auto"/>
        <w:bottom w:val="none" w:sz="0" w:space="0" w:color="auto"/>
        <w:right w:val="none" w:sz="0" w:space="0" w:color="auto"/>
      </w:divBdr>
    </w:div>
    <w:div w:id="1107308766">
      <w:bodyDiv w:val="1"/>
      <w:marLeft w:val="0"/>
      <w:marRight w:val="0"/>
      <w:marTop w:val="0"/>
      <w:marBottom w:val="0"/>
      <w:divBdr>
        <w:top w:val="none" w:sz="0" w:space="0" w:color="auto"/>
        <w:left w:val="none" w:sz="0" w:space="0" w:color="auto"/>
        <w:bottom w:val="none" w:sz="0" w:space="0" w:color="auto"/>
        <w:right w:val="none" w:sz="0" w:space="0" w:color="auto"/>
      </w:divBdr>
      <w:divsChild>
        <w:div w:id="1824198944">
          <w:marLeft w:val="0"/>
          <w:marRight w:val="0"/>
          <w:marTop w:val="0"/>
          <w:marBottom w:val="0"/>
          <w:divBdr>
            <w:top w:val="none" w:sz="0" w:space="0" w:color="auto"/>
            <w:left w:val="none" w:sz="0" w:space="0" w:color="auto"/>
            <w:bottom w:val="none" w:sz="0" w:space="0" w:color="auto"/>
            <w:right w:val="none" w:sz="0" w:space="0" w:color="auto"/>
          </w:divBdr>
        </w:div>
        <w:div w:id="275647090">
          <w:marLeft w:val="0"/>
          <w:marRight w:val="0"/>
          <w:marTop w:val="0"/>
          <w:marBottom w:val="0"/>
          <w:divBdr>
            <w:top w:val="none" w:sz="0" w:space="0" w:color="auto"/>
            <w:left w:val="none" w:sz="0" w:space="0" w:color="auto"/>
            <w:bottom w:val="none" w:sz="0" w:space="0" w:color="auto"/>
            <w:right w:val="none" w:sz="0" w:space="0" w:color="auto"/>
          </w:divBdr>
        </w:div>
      </w:divsChild>
    </w:div>
    <w:div w:id="1408990609">
      <w:bodyDiv w:val="1"/>
      <w:marLeft w:val="0"/>
      <w:marRight w:val="0"/>
      <w:marTop w:val="0"/>
      <w:marBottom w:val="0"/>
      <w:divBdr>
        <w:top w:val="none" w:sz="0" w:space="0" w:color="auto"/>
        <w:left w:val="none" w:sz="0" w:space="0" w:color="auto"/>
        <w:bottom w:val="none" w:sz="0" w:space="0" w:color="auto"/>
        <w:right w:val="none" w:sz="0" w:space="0" w:color="auto"/>
      </w:divBdr>
    </w:div>
    <w:div w:id="1430081279">
      <w:bodyDiv w:val="1"/>
      <w:marLeft w:val="0"/>
      <w:marRight w:val="0"/>
      <w:marTop w:val="0"/>
      <w:marBottom w:val="0"/>
      <w:divBdr>
        <w:top w:val="none" w:sz="0" w:space="0" w:color="auto"/>
        <w:left w:val="none" w:sz="0" w:space="0" w:color="auto"/>
        <w:bottom w:val="none" w:sz="0" w:space="0" w:color="auto"/>
        <w:right w:val="none" w:sz="0" w:space="0" w:color="auto"/>
      </w:divBdr>
      <w:divsChild>
        <w:div w:id="1831868169">
          <w:marLeft w:val="0"/>
          <w:marRight w:val="0"/>
          <w:marTop w:val="0"/>
          <w:marBottom w:val="0"/>
          <w:divBdr>
            <w:top w:val="none" w:sz="0" w:space="0" w:color="auto"/>
            <w:left w:val="none" w:sz="0" w:space="0" w:color="auto"/>
            <w:bottom w:val="none" w:sz="0" w:space="0" w:color="auto"/>
            <w:right w:val="none" w:sz="0" w:space="0" w:color="auto"/>
          </w:divBdr>
        </w:div>
        <w:div w:id="1097097982">
          <w:marLeft w:val="0"/>
          <w:marRight w:val="0"/>
          <w:marTop w:val="0"/>
          <w:marBottom w:val="0"/>
          <w:divBdr>
            <w:top w:val="none" w:sz="0" w:space="0" w:color="auto"/>
            <w:left w:val="none" w:sz="0" w:space="0" w:color="auto"/>
            <w:bottom w:val="none" w:sz="0" w:space="0" w:color="auto"/>
            <w:right w:val="none" w:sz="0" w:space="0" w:color="auto"/>
          </w:divBdr>
        </w:div>
      </w:divsChild>
    </w:div>
    <w:div w:id="1438598760">
      <w:bodyDiv w:val="1"/>
      <w:marLeft w:val="0"/>
      <w:marRight w:val="0"/>
      <w:marTop w:val="0"/>
      <w:marBottom w:val="0"/>
      <w:divBdr>
        <w:top w:val="none" w:sz="0" w:space="0" w:color="auto"/>
        <w:left w:val="none" w:sz="0" w:space="0" w:color="auto"/>
        <w:bottom w:val="none" w:sz="0" w:space="0" w:color="auto"/>
        <w:right w:val="none" w:sz="0" w:space="0" w:color="auto"/>
      </w:divBdr>
      <w:divsChild>
        <w:div w:id="1548300520">
          <w:marLeft w:val="0"/>
          <w:marRight w:val="0"/>
          <w:marTop w:val="0"/>
          <w:marBottom w:val="0"/>
          <w:divBdr>
            <w:top w:val="none" w:sz="0" w:space="0" w:color="auto"/>
            <w:left w:val="none" w:sz="0" w:space="0" w:color="auto"/>
            <w:bottom w:val="none" w:sz="0" w:space="0" w:color="auto"/>
            <w:right w:val="none" w:sz="0" w:space="0" w:color="auto"/>
          </w:divBdr>
        </w:div>
        <w:div w:id="1057707610">
          <w:marLeft w:val="0"/>
          <w:marRight w:val="0"/>
          <w:marTop w:val="0"/>
          <w:marBottom w:val="0"/>
          <w:divBdr>
            <w:top w:val="none" w:sz="0" w:space="0" w:color="auto"/>
            <w:left w:val="none" w:sz="0" w:space="0" w:color="auto"/>
            <w:bottom w:val="none" w:sz="0" w:space="0" w:color="auto"/>
            <w:right w:val="none" w:sz="0" w:space="0" w:color="auto"/>
          </w:divBdr>
        </w:div>
      </w:divsChild>
    </w:div>
    <w:div w:id="1464734985">
      <w:bodyDiv w:val="1"/>
      <w:marLeft w:val="0"/>
      <w:marRight w:val="0"/>
      <w:marTop w:val="0"/>
      <w:marBottom w:val="0"/>
      <w:divBdr>
        <w:top w:val="none" w:sz="0" w:space="0" w:color="auto"/>
        <w:left w:val="none" w:sz="0" w:space="0" w:color="auto"/>
        <w:bottom w:val="none" w:sz="0" w:space="0" w:color="auto"/>
        <w:right w:val="none" w:sz="0" w:space="0" w:color="auto"/>
      </w:divBdr>
      <w:divsChild>
        <w:div w:id="1423065726">
          <w:marLeft w:val="0"/>
          <w:marRight w:val="0"/>
          <w:marTop w:val="0"/>
          <w:marBottom w:val="0"/>
          <w:divBdr>
            <w:top w:val="none" w:sz="0" w:space="0" w:color="auto"/>
            <w:left w:val="none" w:sz="0" w:space="0" w:color="auto"/>
            <w:bottom w:val="none" w:sz="0" w:space="0" w:color="auto"/>
            <w:right w:val="none" w:sz="0" w:space="0" w:color="auto"/>
          </w:divBdr>
        </w:div>
        <w:div w:id="1718163470">
          <w:marLeft w:val="0"/>
          <w:marRight w:val="0"/>
          <w:marTop w:val="0"/>
          <w:marBottom w:val="0"/>
          <w:divBdr>
            <w:top w:val="none" w:sz="0" w:space="0" w:color="auto"/>
            <w:left w:val="none" w:sz="0" w:space="0" w:color="auto"/>
            <w:bottom w:val="none" w:sz="0" w:space="0" w:color="auto"/>
            <w:right w:val="none" w:sz="0" w:space="0" w:color="auto"/>
          </w:divBdr>
        </w:div>
      </w:divsChild>
    </w:div>
    <w:div w:id="1593391656">
      <w:bodyDiv w:val="1"/>
      <w:marLeft w:val="0"/>
      <w:marRight w:val="0"/>
      <w:marTop w:val="0"/>
      <w:marBottom w:val="0"/>
      <w:divBdr>
        <w:top w:val="none" w:sz="0" w:space="0" w:color="auto"/>
        <w:left w:val="none" w:sz="0" w:space="0" w:color="auto"/>
        <w:bottom w:val="none" w:sz="0" w:space="0" w:color="auto"/>
        <w:right w:val="none" w:sz="0" w:space="0" w:color="auto"/>
      </w:divBdr>
    </w:div>
    <w:div w:id="1843426379">
      <w:bodyDiv w:val="1"/>
      <w:marLeft w:val="0"/>
      <w:marRight w:val="0"/>
      <w:marTop w:val="0"/>
      <w:marBottom w:val="0"/>
      <w:divBdr>
        <w:top w:val="none" w:sz="0" w:space="0" w:color="auto"/>
        <w:left w:val="none" w:sz="0" w:space="0" w:color="auto"/>
        <w:bottom w:val="none" w:sz="0" w:space="0" w:color="auto"/>
        <w:right w:val="none" w:sz="0" w:space="0" w:color="auto"/>
      </w:divBdr>
      <w:divsChild>
        <w:div w:id="1975676418">
          <w:marLeft w:val="0"/>
          <w:marRight w:val="0"/>
          <w:marTop w:val="0"/>
          <w:marBottom w:val="0"/>
          <w:divBdr>
            <w:top w:val="none" w:sz="0" w:space="0" w:color="auto"/>
            <w:left w:val="none" w:sz="0" w:space="0" w:color="auto"/>
            <w:bottom w:val="none" w:sz="0" w:space="0" w:color="auto"/>
            <w:right w:val="none" w:sz="0" w:space="0" w:color="auto"/>
          </w:divBdr>
        </w:div>
        <w:div w:id="1714648876">
          <w:marLeft w:val="0"/>
          <w:marRight w:val="0"/>
          <w:marTop w:val="0"/>
          <w:marBottom w:val="0"/>
          <w:divBdr>
            <w:top w:val="none" w:sz="0" w:space="0" w:color="auto"/>
            <w:left w:val="none" w:sz="0" w:space="0" w:color="auto"/>
            <w:bottom w:val="none" w:sz="0" w:space="0" w:color="auto"/>
            <w:right w:val="none" w:sz="0" w:space="0" w:color="auto"/>
          </w:divBdr>
        </w:div>
      </w:divsChild>
    </w:div>
    <w:div w:id="1892768811">
      <w:bodyDiv w:val="1"/>
      <w:marLeft w:val="0"/>
      <w:marRight w:val="0"/>
      <w:marTop w:val="0"/>
      <w:marBottom w:val="0"/>
      <w:divBdr>
        <w:top w:val="none" w:sz="0" w:space="0" w:color="auto"/>
        <w:left w:val="none" w:sz="0" w:space="0" w:color="auto"/>
        <w:bottom w:val="none" w:sz="0" w:space="0" w:color="auto"/>
        <w:right w:val="none" w:sz="0" w:space="0" w:color="auto"/>
      </w:divBdr>
      <w:divsChild>
        <w:div w:id="294222196">
          <w:marLeft w:val="0"/>
          <w:marRight w:val="0"/>
          <w:marTop w:val="0"/>
          <w:marBottom w:val="0"/>
          <w:divBdr>
            <w:top w:val="none" w:sz="0" w:space="0" w:color="auto"/>
            <w:left w:val="none" w:sz="0" w:space="0" w:color="auto"/>
            <w:bottom w:val="none" w:sz="0" w:space="0" w:color="auto"/>
            <w:right w:val="none" w:sz="0" w:space="0" w:color="auto"/>
          </w:divBdr>
        </w:div>
        <w:div w:id="1930238330">
          <w:marLeft w:val="0"/>
          <w:marRight w:val="0"/>
          <w:marTop w:val="0"/>
          <w:marBottom w:val="0"/>
          <w:divBdr>
            <w:top w:val="none" w:sz="0" w:space="0" w:color="auto"/>
            <w:left w:val="none" w:sz="0" w:space="0" w:color="auto"/>
            <w:bottom w:val="none" w:sz="0" w:space="0" w:color="auto"/>
            <w:right w:val="none" w:sz="0" w:space="0" w:color="auto"/>
          </w:divBdr>
        </w:div>
      </w:divsChild>
    </w:div>
    <w:div w:id="1929582304">
      <w:bodyDiv w:val="1"/>
      <w:marLeft w:val="0"/>
      <w:marRight w:val="0"/>
      <w:marTop w:val="0"/>
      <w:marBottom w:val="0"/>
      <w:divBdr>
        <w:top w:val="none" w:sz="0" w:space="0" w:color="auto"/>
        <w:left w:val="none" w:sz="0" w:space="0" w:color="auto"/>
        <w:bottom w:val="none" w:sz="0" w:space="0" w:color="auto"/>
        <w:right w:val="none" w:sz="0" w:space="0" w:color="auto"/>
      </w:divBdr>
      <w:divsChild>
        <w:div w:id="1073772289">
          <w:marLeft w:val="0"/>
          <w:marRight w:val="0"/>
          <w:marTop w:val="0"/>
          <w:marBottom w:val="0"/>
          <w:divBdr>
            <w:top w:val="none" w:sz="0" w:space="0" w:color="auto"/>
            <w:left w:val="none" w:sz="0" w:space="0" w:color="auto"/>
            <w:bottom w:val="none" w:sz="0" w:space="0" w:color="auto"/>
            <w:right w:val="none" w:sz="0" w:space="0" w:color="auto"/>
          </w:divBdr>
        </w:div>
        <w:div w:id="244151984">
          <w:marLeft w:val="0"/>
          <w:marRight w:val="0"/>
          <w:marTop w:val="0"/>
          <w:marBottom w:val="0"/>
          <w:divBdr>
            <w:top w:val="none" w:sz="0" w:space="0" w:color="auto"/>
            <w:left w:val="none" w:sz="0" w:space="0" w:color="auto"/>
            <w:bottom w:val="none" w:sz="0" w:space="0" w:color="auto"/>
            <w:right w:val="none" w:sz="0" w:space="0" w:color="auto"/>
          </w:divBdr>
        </w:div>
      </w:divsChild>
    </w:div>
    <w:div w:id="1985770299">
      <w:bodyDiv w:val="1"/>
      <w:marLeft w:val="0"/>
      <w:marRight w:val="0"/>
      <w:marTop w:val="0"/>
      <w:marBottom w:val="0"/>
      <w:divBdr>
        <w:top w:val="none" w:sz="0" w:space="0" w:color="auto"/>
        <w:left w:val="none" w:sz="0" w:space="0" w:color="auto"/>
        <w:bottom w:val="none" w:sz="0" w:space="0" w:color="auto"/>
        <w:right w:val="none" w:sz="0" w:space="0" w:color="auto"/>
      </w:divBdr>
      <w:divsChild>
        <w:div w:id="1665743929">
          <w:marLeft w:val="0"/>
          <w:marRight w:val="0"/>
          <w:marTop w:val="0"/>
          <w:marBottom w:val="0"/>
          <w:divBdr>
            <w:top w:val="none" w:sz="0" w:space="0" w:color="auto"/>
            <w:left w:val="none" w:sz="0" w:space="0" w:color="auto"/>
            <w:bottom w:val="none" w:sz="0" w:space="0" w:color="auto"/>
            <w:right w:val="none" w:sz="0" w:space="0" w:color="auto"/>
          </w:divBdr>
        </w:div>
        <w:div w:id="1906604811">
          <w:marLeft w:val="0"/>
          <w:marRight w:val="0"/>
          <w:marTop w:val="0"/>
          <w:marBottom w:val="0"/>
          <w:divBdr>
            <w:top w:val="none" w:sz="0" w:space="0" w:color="auto"/>
            <w:left w:val="none" w:sz="0" w:space="0" w:color="auto"/>
            <w:bottom w:val="none" w:sz="0" w:space="0" w:color="auto"/>
            <w:right w:val="none" w:sz="0" w:space="0" w:color="auto"/>
          </w:divBdr>
        </w:div>
      </w:divsChild>
    </w:div>
    <w:div w:id="2007321071">
      <w:bodyDiv w:val="1"/>
      <w:marLeft w:val="0"/>
      <w:marRight w:val="0"/>
      <w:marTop w:val="0"/>
      <w:marBottom w:val="0"/>
      <w:divBdr>
        <w:top w:val="none" w:sz="0" w:space="0" w:color="auto"/>
        <w:left w:val="none" w:sz="0" w:space="0" w:color="auto"/>
        <w:bottom w:val="none" w:sz="0" w:space="0" w:color="auto"/>
        <w:right w:val="none" w:sz="0" w:space="0" w:color="auto"/>
      </w:divBdr>
      <w:divsChild>
        <w:div w:id="1591114852">
          <w:marLeft w:val="0"/>
          <w:marRight w:val="0"/>
          <w:marTop w:val="0"/>
          <w:marBottom w:val="0"/>
          <w:divBdr>
            <w:top w:val="none" w:sz="0" w:space="0" w:color="auto"/>
            <w:left w:val="none" w:sz="0" w:space="0" w:color="auto"/>
            <w:bottom w:val="none" w:sz="0" w:space="0" w:color="auto"/>
            <w:right w:val="none" w:sz="0" w:space="0" w:color="auto"/>
          </w:divBdr>
        </w:div>
        <w:div w:id="840586184">
          <w:marLeft w:val="0"/>
          <w:marRight w:val="0"/>
          <w:marTop w:val="0"/>
          <w:marBottom w:val="0"/>
          <w:divBdr>
            <w:top w:val="none" w:sz="0" w:space="0" w:color="auto"/>
            <w:left w:val="none" w:sz="0" w:space="0" w:color="auto"/>
            <w:bottom w:val="none" w:sz="0" w:space="0" w:color="auto"/>
            <w:right w:val="none" w:sz="0" w:space="0" w:color="auto"/>
          </w:divBdr>
        </w:div>
        <w:div w:id="1212766284">
          <w:marLeft w:val="0"/>
          <w:marRight w:val="0"/>
          <w:marTop w:val="0"/>
          <w:marBottom w:val="0"/>
          <w:divBdr>
            <w:top w:val="none" w:sz="0" w:space="0" w:color="auto"/>
            <w:left w:val="none" w:sz="0" w:space="0" w:color="auto"/>
            <w:bottom w:val="none" w:sz="0" w:space="0" w:color="auto"/>
            <w:right w:val="none" w:sz="0" w:space="0" w:color="auto"/>
          </w:divBdr>
        </w:div>
      </w:divsChild>
    </w:div>
    <w:div w:id="2033412040">
      <w:bodyDiv w:val="1"/>
      <w:marLeft w:val="0"/>
      <w:marRight w:val="0"/>
      <w:marTop w:val="0"/>
      <w:marBottom w:val="0"/>
      <w:divBdr>
        <w:top w:val="none" w:sz="0" w:space="0" w:color="auto"/>
        <w:left w:val="none" w:sz="0" w:space="0" w:color="auto"/>
        <w:bottom w:val="none" w:sz="0" w:space="0" w:color="auto"/>
        <w:right w:val="none" w:sz="0" w:space="0" w:color="auto"/>
      </w:divBdr>
      <w:divsChild>
        <w:div w:id="856772257">
          <w:marLeft w:val="0"/>
          <w:marRight w:val="0"/>
          <w:marTop w:val="0"/>
          <w:marBottom w:val="0"/>
          <w:divBdr>
            <w:top w:val="none" w:sz="0" w:space="0" w:color="auto"/>
            <w:left w:val="none" w:sz="0" w:space="0" w:color="auto"/>
            <w:bottom w:val="none" w:sz="0" w:space="0" w:color="auto"/>
            <w:right w:val="none" w:sz="0" w:space="0" w:color="auto"/>
          </w:divBdr>
        </w:div>
        <w:div w:id="542640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88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8883.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lanalto.gov.br/ccivil_03/Leis/L8883.htm" TargetMode="External"/><Relationship Id="rId4" Type="http://schemas.openxmlformats.org/officeDocument/2006/relationships/webSettings" Target="webSettings.xml"/><Relationship Id="rId9" Type="http://schemas.openxmlformats.org/officeDocument/2006/relationships/hyperlink" Target="http://www.planalto.gov.br/ccivil_03/Leis/L888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1F051-F15F-4F72-8686-BF2F3463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617</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Conta da Microsoft</cp:lastModifiedBy>
  <cp:revision>4</cp:revision>
  <cp:lastPrinted>2023-07-13T13:31:00Z</cp:lastPrinted>
  <dcterms:created xsi:type="dcterms:W3CDTF">2023-03-08T11:36:00Z</dcterms:created>
  <dcterms:modified xsi:type="dcterms:W3CDTF">2023-07-13T13:33:00Z</dcterms:modified>
</cp:coreProperties>
</file>